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sz w:val="24"/>
        </w:rPr>
      </w:pPr>
      <w:r>
        <w:rPr>
          <w:rFonts w:hint="eastAsia" w:ascii="宋体" w:hAnsi="宋体"/>
          <w:sz w:val="24"/>
        </w:rPr>
        <w:t>附件1：</w:t>
      </w:r>
    </w:p>
    <w:p>
      <w:pPr>
        <w:widowControl/>
        <w:adjustRightInd w:val="0"/>
        <w:snapToGrid w:val="0"/>
        <w:spacing w:line="440" w:lineRule="exact"/>
        <w:jc w:val="center"/>
        <w:rPr>
          <w:rFonts w:ascii="宋体" w:hAnsi="宋体" w:cs="宋体"/>
          <w:b/>
          <w:kern w:val="0"/>
          <w:sz w:val="28"/>
          <w:szCs w:val="28"/>
        </w:rPr>
      </w:pPr>
      <w:r>
        <w:rPr>
          <w:rFonts w:hint="eastAsia" w:ascii="宋体" w:hAnsi="宋体" w:cs="宋体"/>
          <w:b/>
          <w:kern w:val="0"/>
          <w:sz w:val="28"/>
          <w:szCs w:val="28"/>
        </w:rPr>
        <w:t>采购公告（重）</w:t>
      </w:r>
    </w:p>
    <w:p>
      <w:pPr>
        <w:widowControl/>
        <w:adjustRightInd w:val="0"/>
        <w:snapToGrid w:val="0"/>
        <w:spacing w:line="440" w:lineRule="exact"/>
        <w:ind w:firstLine="482" w:firstLineChars="200"/>
        <w:jc w:val="left"/>
        <w:rPr>
          <w:rFonts w:ascii="宋体" w:hAnsi="宋体" w:cs="宋体"/>
          <w:b/>
          <w:kern w:val="0"/>
          <w:sz w:val="24"/>
        </w:rPr>
      </w:pP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我院拟公开选定</w:t>
      </w:r>
      <w:r>
        <w:rPr>
          <w:rFonts w:hint="eastAsia" w:ascii="仿宋" w:hAnsi="仿宋" w:eastAsia="仿宋" w:cs="宋体"/>
          <w:b/>
          <w:kern w:val="0"/>
          <w:sz w:val="28"/>
          <w:szCs w:val="28"/>
        </w:rPr>
        <w:t>学生公寓自助洗衣房服务项目</w:t>
      </w:r>
      <w:r>
        <w:rPr>
          <w:rFonts w:hint="eastAsia" w:ascii="宋体" w:hAnsi="宋体" w:cs="宋体"/>
          <w:kern w:val="0"/>
          <w:sz w:val="24"/>
        </w:rPr>
        <w:t>供应商，现将有关采购信息予以公告，欢迎符合条件的报价人前来竞投。</w:t>
      </w:r>
    </w:p>
    <w:p>
      <w:pPr>
        <w:widowControl/>
        <w:adjustRightInd w:val="0"/>
        <w:snapToGrid w:val="0"/>
        <w:spacing w:line="440" w:lineRule="exact"/>
        <w:ind w:firstLine="480" w:firstLineChars="200"/>
        <w:jc w:val="left"/>
        <w:rPr>
          <w:rFonts w:ascii="仿宋" w:hAnsi="仿宋" w:eastAsia="仿宋" w:cs="宋体"/>
          <w:b/>
          <w:kern w:val="0"/>
          <w:sz w:val="28"/>
          <w:szCs w:val="28"/>
        </w:rPr>
      </w:pPr>
      <w:r>
        <w:rPr>
          <w:rFonts w:hint="eastAsia" w:ascii="宋体" w:hAnsi="宋体" w:cs="宋体"/>
          <w:kern w:val="0"/>
          <w:sz w:val="24"/>
        </w:rPr>
        <w:t>（一）项目名称：</w:t>
      </w:r>
      <w:r>
        <w:rPr>
          <w:rFonts w:hint="eastAsia" w:ascii="仿宋" w:hAnsi="仿宋" w:eastAsia="仿宋" w:cs="宋体"/>
          <w:b/>
          <w:kern w:val="0"/>
          <w:sz w:val="28"/>
          <w:szCs w:val="28"/>
        </w:rPr>
        <w:t>学生公寓自助洗衣房服务项目</w:t>
      </w:r>
    </w:p>
    <w:p>
      <w:pPr>
        <w:spacing w:line="480" w:lineRule="exact"/>
        <w:ind w:firstLine="480" w:firstLineChars="200"/>
        <w:rPr>
          <w:rFonts w:ascii="宋体" w:hAnsi="宋体" w:cs="宋体"/>
          <w:kern w:val="0"/>
          <w:sz w:val="24"/>
        </w:rPr>
      </w:pPr>
      <w:r>
        <w:rPr>
          <w:rFonts w:hint="eastAsia" w:ascii="宋体" w:hAnsi="宋体" w:cs="宋体"/>
          <w:kern w:val="0"/>
          <w:sz w:val="24"/>
        </w:rPr>
        <w:t>（二）采购需求：</w:t>
      </w:r>
    </w:p>
    <w:p>
      <w:pPr>
        <w:widowControl/>
        <w:adjustRightInd w:val="0"/>
        <w:snapToGrid w:val="0"/>
        <w:spacing w:line="440" w:lineRule="exact"/>
        <w:ind w:firstLine="562" w:firstLineChars="200"/>
        <w:jc w:val="left"/>
        <w:rPr>
          <w:rFonts w:ascii="宋体" w:hAnsi="宋体" w:cs="宋体"/>
          <w:kern w:val="0"/>
          <w:sz w:val="24"/>
        </w:rPr>
      </w:pPr>
      <w:r>
        <w:rPr>
          <w:rFonts w:hint="eastAsia" w:ascii="仿宋" w:hAnsi="仿宋" w:eastAsia="仿宋" w:cs="宋体"/>
          <w:b/>
          <w:kern w:val="0"/>
          <w:sz w:val="28"/>
          <w:szCs w:val="28"/>
        </w:rPr>
        <w:t>学生公寓自助洗衣房服务项目</w:t>
      </w:r>
      <w:r>
        <w:rPr>
          <w:rFonts w:hint="eastAsia" w:ascii="宋体" w:hAnsi="宋体" w:cs="宋体"/>
          <w:kern w:val="0"/>
          <w:sz w:val="24"/>
        </w:rPr>
        <w:t>（常规需求见附件3）。</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如需进一步了解详细内容，请电话我院招标采购办公室咨询0771-3834397</w:t>
      </w:r>
      <w:r>
        <w:rPr>
          <w:rFonts w:hint="eastAsia" w:ascii="宋体" w:hAnsi="宋体" w:cs="宋体"/>
          <w:kern w:val="0"/>
          <w:sz w:val="24"/>
          <w:lang w:eastAsia="zh-CN"/>
        </w:rPr>
        <w:t>、</w:t>
      </w:r>
      <w:r>
        <w:rPr>
          <w:rFonts w:hint="eastAsia" w:ascii="宋体" w:hAnsi="宋体" w:cs="宋体"/>
          <w:kern w:val="0"/>
          <w:sz w:val="24"/>
          <w:lang w:val="en-US" w:eastAsia="zh-CN"/>
        </w:rPr>
        <w:t>13277826628</w:t>
      </w:r>
      <w:r>
        <w:rPr>
          <w:rFonts w:hint="eastAsia" w:ascii="宋体" w:hAnsi="宋体" w:cs="宋体"/>
          <w:kern w:val="0"/>
          <w:sz w:val="24"/>
        </w:rPr>
        <w:t>。</w:t>
      </w:r>
    </w:p>
    <w:p>
      <w:pPr>
        <w:spacing w:line="480" w:lineRule="exact"/>
        <w:ind w:firstLine="480" w:firstLineChars="200"/>
        <w:rPr>
          <w:rFonts w:ascii="宋体" w:hAnsi="宋体" w:cs="宋体"/>
          <w:kern w:val="0"/>
          <w:sz w:val="24"/>
        </w:rPr>
      </w:pPr>
      <w:r>
        <w:rPr>
          <w:rFonts w:hint="eastAsia" w:ascii="宋体" w:hAnsi="宋体" w:cs="宋体"/>
          <w:kern w:val="0"/>
          <w:sz w:val="24"/>
        </w:rPr>
        <w:t>（三）资质要求及条件：</w:t>
      </w:r>
    </w:p>
    <w:p>
      <w:pPr>
        <w:widowControl/>
        <w:adjustRightInd w:val="0"/>
        <w:snapToGrid w:val="0"/>
        <w:spacing w:line="500" w:lineRule="exact"/>
        <w:ind w:firstLine="420" w:firstLineChars="200"/>
        <w:jc w:val="left"/>
        <w:rPr>
          <w:rFonts w:hint="eastAsia" w:ascii="宋体" w:hAnsi="宋体" w:cs="宋体"/>
          <w:kern w:val="0"/>
          <w:sz w:val="24"/>
        </w:rPr>
      </w:pPr>
      <w:r>
        <w:rPr>
          <w:rFonts w:hint="eastAsia"/>
          <w:lang w:val="en-US" w:eastAsia="zh-CN"/>
        </w:rPr>
        <w:t>1.</w:t>
      </w:r>
      <w:r>
        <w:rPr>
          <w:rFonts w:hint="eastAsia" w:ascii="宋体" w:hAnsi="宋体" w:cs="宋体"/>
          <w:kern w:val="0"/>
          <w:sz w:val="24"/>
        </w:rPr>
        <w:t>投标申请人应为中华人民共和国境内合法注册的独立法人，持有有效的营业执照、税务登记证，</w:t>
      </w:r>
      <w:r>
        <w:rPr>
          <w:rFonts w:hint="eastAsia" w:ascii="宋体" w:hAnsi="宋体" w:cs="宋体"/>
          <w:kern w:val="0"/>
          <w:sz w:val="24"/>
          <w:lang w:val="en-US" w:eastAsia="zh-CN"/>
        </w:rPr>
        <w:t>企业</w:t>
      </w:r>
      <w:r>
        <w:rPr>
          <w:rFonts w:hint="eastAsia" w:ascii="宋体" w:hAnsi="宋体" w:cs="宋体"/>
          <w:kern w:val="0"/>
          <w:sz w:val="24"/>
        </w:rPr>
        <w:t>注册资本在200万元以上（含200万元）</w:t>
      </w:r>
      <w:r>
        <w:rPr>
          <w:rFonts w:hint="eastAsia" w:ascii="宋体" w:hAnsi="宋体" w:cs="宋体"/>
          <w:kern w:val="0"/>
          <w:sz w:val="24"/>
          <w:lang w:eastAsia="zh-CN"/>
        </w:rPr>
        <w:t>，</w:t>
      </w:r>
      <w:r>
        <w:rPr>
          <w:rFonts w:hint="eastAsia" w:ascii="宋体" w:hAnsi="宋体" w:cs="宋体"/>
          <w:kern w:val="0"/>
          <w:sz w:val="24"/>
        </w:rPr>
        <w:t>营业执照经营范围</w:t>
      </w:r>
      <w:r>
        <w:rPr>
          <w:rFonts w:hint="eastAsia" w:ascii="宋体" w:hAnsi="宋体" w:cs="宋体"/>
          <w:kern w:val="0"/>
          <w:sz w:val="24"/>
          <w:lang w:eastAsia="zh-CN"/>
        </w:rPr>
        <w:t>应</w:t>
      </w:r>
      <w:r>
        <w:rPr>
          <w:rFonts w:hint="eastAsia" w:ascii="宋体" w:hAnsi="宋体" w:cs="宋体"/>
          <w:kern w:val="0"/>
          <w:sz w:val="24"/>
        </w:rPr>
        <w:t>包括“洗涤服务”</w:t>
      </w:r>
      <w:r>
        <w:rPr>
          <w:rFonts w:hint="eastAsia" w:ascii="宋体" w:hAnsi="宋体" w:cs="宋体"/>
          <w:kern w:val="0"/>
          <w:sz w:val="24"/>
          <w:lang w:val="en-US" w:eastAsia="zh-CN"/>
        </w:rPr>
        <w:t>或</w:t>
      </w:r>
      <w:r>
        <w:rPr>
          <w:rFonts w:hint="eastAsia" w:ascii="宋体" w:hAnsi="宋体" w:cs="宋体"/>
          <w:kern w:val="0"/>
          <w:sz w:val="24"/>
        </w:rPr>
        <w:t>“洗衣服务”</w:t>
      </w:r>
      <w:r>
        <w:rPr>
          <w:rFonts w:hint="eastAsia" w:ascii="宋体" w:hAnsi="宋体" w:cs="宋体"/>
          <w:kern w:val="0"/>
          <w:sz w:val="24"/>
          <w:lang w:val="en-US" w:eastAsia="zh-CN"/>
        </w:rPr>
        <w:t>或</w:t>
      </w:r>
      <w:r>
        <w:rPr>
          <w:rFonts w:hint="eastAsia" w:ascii="宋体" w:hAnsi="宋体" w:cs="宋体"/>
          <w:kern w:val="0"/>
          <w:sz w:val="24"/>
        </w:rPr>
        <w:t>“校园自助洗衣服务”</w:t>
      </w:r>
      <w:r>
        <w:rPr>
          <w:rFonts w:hint="eastAsia" w:ascii="宋体" w:hAnsi="宋体" w:cs="宋体"/>
          <w:kern w:val="0"/>
          <w:sz w:val="24"/>
          <w:lang w:val="en-US" w:eastAsia="zh-CN"/>
        </w:rPr>
        <w:t>或</w:t>
      </w:r>
      <w:r>
        <w:rPr>
          <w:rFonts w:hint="eastAsia" w:ascii="宋体" w:hAnsi="宋体" w:cs="宋体"/>
          <w:kern w:val="0"/>
          <w:sz w:val="24"/>
        </w:rPr>
        <w:t>“湿洗服务”</w:t>
      </w:r>
      <w:r>
        <w:rPr>
          <w:rFonts w:hint="eastAsia" w:ascii="宋体" w:hAnsi="宋体" w:cs="宋体"/>
          <w:kern w:val="0"/>
          <w:sz w:val="24"/>
          <w:lang w:val="en-US" w:eastAsia="zh-CN"/>
        </w:rPr>
        <w:t>或“</w:t>
      </w:r>
      <w:r>
        <w:rPr>
          <w:rFonts w:hint="eastAsia" w:ascii="宋体" w:hAnsi="宋体" w:cs="宋体"/>
          <w:kern w:val="0"/>
          <w:sz w:val="24"/>
        </w:rPr>
        <w:t>洗染服务</w:t>
      </w:r>
      <w:r>
        <w:rPr>
          <w:rFonts w:hint="eastAsia" w:ascii="宋体" w:hAnsi="宋体" w:cs="宋体"/>
          <w:kern w:val="0"/>
          <w:sz w:val="24"/>
          <w:lang w:val="en-US" w:eastAsia="zh-CN"/>
        </w:rPr>
        <w:t>”</w:t>
      </w:r>
      <w:r>
        <w:rPr>
          <w:rFonts w:hint="eastAsia" w:ascii="宋体" w:hAnsi="宋体" w:cs="宋体"/>
          <w:kern w:val="0"/>
          <w:sz w:val="24"/>
        </w:rPr>
        <w:t>；</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rPr>
        <w:t>2.必须具有对公银行账户</w:t>
      </w:r>
      <w:r>
        <w:rPr>
          <w:rFonts w:hint="eastAsia" w:ascii="宋体" w:hAnsi="宋体" w:cs="宋体"/>
          <w:sz w:val="24"/>
          <w:lang w:eastAsia="zh-CN"/>
        </w:rPr>
        <w:t>，</w:t>
      </w:r>
      <w:r>
        <w:rPr>
          <w:rFonts w:hint="eastAsia" w:ascii="宋体" w:hAnsi="宋体" w:cs="宋体"/>
          <w:sz w:val="24"/>
        </w:rPr>
        <w:t>提供</w:t>
      </w:r>
      <w:r>
        <w:rPr>
          <w:rFonts w:hint="eastAsia" w:ascii="宋体" w:hAnsi="宋体" w:cs="宋体"/>
          <w:sz w:val="24"/>
          <w:lang w:val="en-US" w:eastAsia="zh-CN"/>
        </w:rPr>
        <w:t>银行开户许可证</w:t>
      </w:r>
      <w:r>
        <w:rPr>
          <w:rFonts w:hint="eastAsia" w:ascii="宋体" w:hAnsi="宋体" w:cs="宋体"/>
          <w:sz w:val="24"/>
        </w:rPr>
        <w:t>；</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rPr>
        <w:t>3.应有良好的信誉，诚实守信，有依法缴纳税收和社会保障资金的良好记录；</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lang w:val="zh-CN"/>
        </w:rPr>
        <w:t>.</w:t>
      </w:r>
      <w:r>
        <w:rPr>
          <w:rFonts w:hint="eastAsia" w:ascii="宋体" w:hAnsi="宋体" w:cs="宋体"/>
          <w:sz w:val="24"/>
        </w:rPr>
        <w:t>有高校或企事业单位合作服务经验，需提供业绩证明，提供合法有效的中标通知书、合同、协议书、相关单位证明复印件（其中一项）或原件，加盖公章；</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w:t>
      </w:r>
      <w:r>
        <w:rPr>
          <w:rFonts w:hint="eastAsia"/>
        </w:rPr>
        <w:t xml:space="preserve"> </w:t>
      </w:r>
      <w:r>
        <w:rPr>
          <w:rFonts w:hint="eastAsia" w:ascii="宋体" w:hAnsi="宋体" w:cs="宋体"/>
          <w:sz w:val="24"/>
        </w:rPr>
        <w:t>投标产品需为国内品牌洗衣机，要求配套设备烘干机、洗鞋机与洗衣机为同一品牌，需全部为全新洗衣机。</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（四）采购信息资料获取方式：本项目不提供纸质采购文件，请有意向的供应商直接在广西建设职业技术学院官网</w:t>
      </w:r>
      <w:r>
        <w:fldChar w:fldCharType="begin"/>
      </w:r>
      <w:r>
        <w:instrText xml:space="preserve"> HYPERLINK "http://www.gxjsxy.cn/" </w:instrText>
      </w:r>
      <w:r>
        <w:fldChar w:fldCharType="separate"/>
      </w:r>
      <w:r>
        <w:rPr>
          <w:rFonts w:hint="eastAsia" w:ascii="宋体" w:hAnsi="宋体" w:cs="宋体"/>
          <w:kern w:val="0"/>
          <w:sz w:val="24"/>
        </w:rPr>
        <w:t>http://www.gxjsxy.cn/</w:t>
      </w:r>
      <w:r>
        <w:rPr>
          <w:rFonts w:ascii="宋体" w:hAnsi="宋体" w:cs="宋体"/>
          <w:kern w:val="0"/>
          <w:sz w:val="24"/>
        </w:rPr>
        <w:fldChar w:fldCharType="end"/>
      </w:r>
      <w:r>
        <w:rPr>
          <w:rFonts w:hint="eastAsia" w:ascii="宋体" w:hAnsi="宋体" w:cs="宋体"/>
          <w:kern w:val="0"/>
          <w:sz w:val="24"/>
        </w:rPr>
        <w:t>通知公告栏自行下载电子资料。</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（五）本项目报价文件提交截止时间为2021年1月</w:t>
      </w:r>
      <w:r>
        <w:rPr>
          <w:rFonts w:hint="eastAsia" w:ascii="宋体" w:hAnsi="宋体" w:cs="宋体"/>
          <w:kern w:val="0"/>
          <w:sz w:val="24"/>
          <w:lang w:val="en-US" w:eastAsia="zh-CN"/>
        </w:rPr>
        <w:t>13</w:t>
      </w:r>
      <w:r>
        <w:rPr>
          <w:rFonts w:hint="eastAsia" w:ascii="宋体" w:hAnsi="宋体" w:cs="宋体"/>
          <w:kern w:val="0"/>
          <w:sz w:val="24"/>
        </w:rPr>
        <w:t>日下午15时整。报价文件一式两份（正、副本各一份）密封（加盖公章）送达广西南宁市罗文大道33号广西建设职业技术学院行政楼裙楼403开标室，逾期送达的将予以拒收，未密封、未盖章作无效报价文件处理。</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（六）本项目将于2021年 1月</w:t>
      </w:r>
      <w:r>
        <w:rPr>
          <w:rFonts w:hint="eastAsia" w:ascii="宋体" w:hAnsi="宋体" w:cs="宋体"/>
          <w:kern w:val="0"/>
          <w:sz w:val="24"/>
          <w:lang w:val="en-US" w:eastAsia="zh-CN"/>
        </w:rPr>
        <w:t>13</w:t>
      </w:r>
      <w:r>
        <w:rPr>
          <w:rFonts w:hint="eastAsia" w:ascii="宋体" w:hAnsi="宋体" w:cs="宋体"/>
          <w:kern w:val="0"/>
          <w:sz w:val="24"/>
        </w:rPr>
        <w:t>日下午15时整在广西南宁市罗文大道33号广西建设职业技术学院行政楼裙楼403开标室进行开标和评审，竞价人不足三家时取消采购。</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（七）本项目不接受联合体投标。</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（八）现场勘察统一组织，有需要现场踏勘请于2021年1月</w:t>
      </w:r>
      <w:r>
        <w:rPr>
          <w:rFonts w:hint="eastAsia" w:ascii="宋体" w:hAnsi="宋体" w:cs="宋体"/>
          <w:kern w:val="0"/>
          <w:sz w:val="24"/>
          <w:lang w:val="en-US" w:eastAsia="zh-CN"/>
        </w:rPr>
        <w:t>9</w:t>
      </w:r>
      <w:r>
        <w:rPr>
          <w:rFonts w:hint="eastAsia" w:ascii="宋体" w:hAnsi="宋体" w:cs="宋体"/>
          <w:kern w:val="0"/>
          <w:sz w:val="24"/>
        </w:rPr>
        <w:t>日下午16:</w:t>
      </w:r>
      <w:r>
        <w:rPr>
          <w:rFonts w:hint="eastAsia" w:ascii="宋体" w:hAnsi="宋体" w:cs="宋体"/>
          <w:kern w:val="0"/>
          <w:sz w:val="24"/>
          <w:lang w:val="en-US" w:eastAsia="zh-CN"/>
        </w:rPr>
        <w:t>0</w:t>
      </w:r>
      <w:r>
        <w:rPr>
          <w:rFonts w:hint="eastAsia" w:ascii="宋体" w:hAnsi="宋体" w:cs="宋体"/>
          <w:kern w:val="0"/>
          <w:sz w:val="24"/>
        </w:rPr>
        <w:t>0持个人身份证原件、广西健康码绿码、个人手机14天行踪查询短信，到广西建设职业技术学院南大门口集中，等候学校工作人员办理入校手续。到过新冠肺炎疫情中高风险地区的人员禁止入校。单位联系人：黄老师  联系电话：13978801268</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（九）联系人：甘老师，联系电话：0771-3834397</w:t>
      </w:r>
      <w:r>
        <w:rPr>
          <w:rFonts w:hint="eastAsia" w:ascii="宋体" w:hAnsi="宋体" w:cs="宋体"/>
          <w:kern w:val="0"/>
          <w:sz w:val="24"/>
          <w:lang w:val="en-US" w:eastAsia="zh-CN"/>
        </w:rPr>
        <w:t>、</w:t>
      </w:r>
      <w:bookmarkStart w:id="0" w:name="_GoBack"/>
      <w:bookmarkEnd w:id="0"/>
      <w:r>
        <w:rPr>
          <w:rFonts w:hint="eastAsia" w:ascii="宋体" w:hAnsi="宋体" w:cs="宋体"/>
          <w:kern w:val="0"/>
          <w:sz w:val="24"/>
          <w:lang w:val="en-US" w:eastAsia="zh-CN"/>
        </w:rPr>
        <w:t>13277826628</w:t>
      </w:r>
      <w:r>
        <w:rPr>
          <w:rFonts w:hint="eastAsia" w:ascii="宋体" w:hAnsi="宋体" w:cs="宋体"/>
          <w:kern w:val="0"/>
          <w:sz w:val="24"/>
        </w:rPr>
        <w:t>。</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（十）其它说明：</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1.中标方在与学校签订合同之前，须将5万保证金一次性划拨到学校指定帐户。协议期间乙方如有违约行为，甲方有权从履约保证金中扣缴违约金，乙方需在下月内及时补回扣除的履约保证金；协议期满，乙方无违约行为，甲方将不计利息全额返还乙方履约保证金。</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2.合同期满后，乙方投入的装修改造，在协议到期后无偿转让给甲方。</w:t>
      </w:r>
    </w:p>
    <w:p>
      <w:pPr>
        <w:widowControl/>
        <w:adjustRightInd w:val="0"/>
        <w:snapToGrid w:val="0"/>
        <w:spacing w:line="500" w:lineRule="exact"/>
        <w:ind w:firstLine="480" w:firstLineChars="200"/>
        <w:jc w:val="left"/>
        <w:rPr>
          <w:rFonts w:ascii="宋体" w:hAnsi="宋体" w:cs="宋体"/>
          <w:kern w:val="0"/>
          <w:sz w:val="24"/>
        </w:rPr>
      </w:pP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附件：采购信息资料获取链接：</w:t>
      </w:r>
    </w:p>
    <w:p>
      <w:pPr>
        <w:widowControl/>
        <w:adjustRightInd w:val="0"/>
        <w:snapToGrid w:val="0"/>
        <w:spacing w:line="500" w:lineRule="exact"/>
        <w:ind w:firstLine="480" w:firstLineChars="200"/>
        <w:jc w:val="left"/>
        <w:rPr>
          <w:rFonts w:ascii="宋体" w:hAnsi="宋体" w:cs="宋体"/>
          <w:kern w:val="0"/>
          <w:sz w:val="24"/>
        </w:rPr>
      </w:pPr>
    </w:p>
    <w:p>
      <w:pPr>
        <w:widowControl/>
        <w:adjustRightInd w:val="0"/>
        <w:snapToGrid w:val="0"/>
        <w:spacing w:line="500" w:lineRule="exact"/>
        <w:ind w:firstLine="480" w:firstLineChars="200"/>
        <w:jc w:val="left"/>
        <w:rPr>
          <w:rFonts w:ascii="宋体" w:hAnsi="宋体" w:cs="宋体"/>
          <w:kern w:val="0"/>
          <w:sz w:val="24"/>
        </w:rPr>
      </w:pPr>
    </w:p>
    <w:p>
      <w:pPr>
        <w:widowControl/>
        <w:adjustRightInd w:val="0"/>
        <w:snapToGrid w:val="0"/>
        <w:spacing w:line="500" w:lineRule="exact"/>
        <w:ind w:firstLine="4800" w:firstLineChars="2000"/>
        <w:jc w:val="left"/>
        <w:rPr>
          <w:rFonts w:ascii="宋体" w:hAnsi="宋体" w:cs="宋体"/>
          <w:kern w:val="0"/>
          <w:sz w:val="24"/>
        </w:rPr>
      </w:pPr>
      <w:r>
        <w:rPr>
          <w:rFonts w:hint="eastAsia" w:ascii="宋体" w:hAnsi="宋体" w:cs="宋体"/>
          <w:kern w:val="0"/>
          <w:sz w:val="24"/>
        </w:rPr>
        <w:t>后勤管理处（安全保卫处）</w:t>
      </w:r>
    </w:p>
    <w:p>
      <w:pPr>
        <w:widowControl/>
        <w:adjustRightInd w:val="0"/>
        <w:snapToGrid w:val="0"/>
        <w:spacing w:line="500" w:lineRule="exact"/>
        <w:ind w:firstLine="5280" w:firstLineChars="2200"/>
        <w:jc w:val="left"/>
        <w:rPr>
          <w:rFonts w:ascii="宋体" w:hAnsi="宋体" w:cs="宋体"/>
          <w:kern w:val="0"/>
          <w:sz w:val="24"/>
        </w:rPr>
      </w:pPr>
      <w:r>
        <w:rPr>
          <w:rFonts w:hint="eastAsia" w:ascii="宋体" w:hAnsi="宋体" w:cs="宋体"/>
          <w:kern w:val="0"/>
          <w:sz w:val="24"/>
        </w:rPr>
        <w:t>2021年1月</w:t>
      </w:r>
      <w:r>
        <w:rPr>
          <w:rFonts w:hint="eastAsia" w:ascii="宋体" w:hAnsi="宋体" w:cs="宋体"/>
          <w:kern w:val="0"/>
          <w:sz w:val="24"/>
          <w:lang w:val="en-US" w:eastAsia="zh-CN"/>
        </w:rPr>
        <w:t>8</w:t>
      </w:r>
      <w:r>
        <w:rPr>
          <w:rFonts w:hint="eastAsia" w:ascii="宋体" w:hAnsi="宋体" w:cs="宋体"/>
          <w:kern w:val="0"/>
          <w:sz w:val="24"/>
        </w:rPr>
        <w:t>日</w:t>
      </w:r>
    </w:p>
    <w:p>
      <w:pPr>
        <w:widowControl/>
        <w:adjustRightInd w:val="0"/>
        <w:snapToGrid w:val="0"/>
        <w:spacing w:line="500" w:lineRule="exact"/>
        <w:ind w:firstLine="4080" w:firstLineChars="1700"/>
        <w:jc w:val="left"/>
        <w:rPr>
          <w:rFonts w:ascii="宋体" w:hAnsi="宋体" w:cs="宋体"/>
          <w:kern w:val="0"/>
          <w:sz w:val="24"/>
          <w:highlight w:val="yellow"/>
        </w:rPr>
        <w:sectPr>
          <w:footerReference r:id="rId3" w:type="default"/>
          <w:pgSz w:w="11906" w:h="16838"/>
          <w:pgMar w:top="851" w:right="1196" w:bottom="851" w:left="1797" w:header="851" w:footer="992" w:gutter="0"/>
          <w:cols w:space="720" w:num="1"/>
          <w:docGrid w:type="lines" w:linePitch="312" w:charSpace="0"/>
        </w:sectPr>
      </w:pPr>
    </w:p>
    <w:p>
      <w:pPr>
        <w:jc w:val="left"/>
        <w:rPr>
          <w:rFonts w:ascii="宋体" w:hAnsi="宋体"/>
          <w:sz w:val="24"/>
        </w:rPr>
      </w:pPr>
      <w:r>
        <w:rPr>
          <w:rFonts w:hint="eastAsia" w:ascii="宋体" w:hAnsi="宋体"/>
          <w:sz w:val="24"/>
        </w:rPr>
        <w:t>附件2：</w:t>
      </w:r>
    </w:p>
    <w:p>
      <w:pPr>
        <w:spacing w:line="360" w:lineRule="auto"/>
        <w:jc w:val="center"/>
        <w:rPr>
          <w:rFonts w:ascii="黑体" w:hAnsi="宋体" w:eastAsia="黑体"/>
          <w:sz w:val="24"/>
        </w:rPr>
      </w:pPr>
      <w:r>
        <w:rPr>
          <w:rFonts w:hint="eastAsia" w:ascii="黑体" w:hAnsi="宋体" w:eastAsia="黑体"/>
          <w:sz w:val="28"/>
          <w:szCs w:val="28"/>
        </w:rPr>
        <w:t>报价人须知</w:t>
      </w:r>
    </w:p>
    <w:p>
      <w:pPr>
        <w:widowControl/>
        <w:numPr>
          <w:ilvl w:val="0"/>
          <w:numId w:val="2"/>
        </w:numPr>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项目名称：学生公寓自助洗衣房服务项目</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二、采购方式：公开竞投。</w:t>
      </w:r>
    </w:p>
    <w:p>
      <w:pPr>
        <w:spacing w:line="480" w:lineRule="exact"/>
        <w:ind w:firstLine="480" w:firstLineChars="200"/>
        <w:rPr>
          <w:rFonts w:ascii="宋体" w:hAnsi="宋体" w:cs="宋体"/>
          <w:kern w:val="0"/>
          <w:sz w:val="24"/>
        </w:rPr>
      </w:pPr>
      <w:r>
        <w:rPr>
          <w:rFonts w:hint="eastAsia" w:ascii="宋体" w:hAnsi="宋体" w:cs="宋体"/>
          <w:kern w:val="0"/>
          <w:sz w:val="24"/>
        </w:rPr>
        <w:t>三、采购需求：</w:t>
      </w:r>
    </w:p>
    <w:p>
      <w:pPr>
        <w:spacing w:line="480" w:lineRule="exact"/>
        <w:ind w:left="562"/>
        <w:rPr>
          <w:rFonts w:ascii="宋体" w:hAnsi="宋体" w:cs="宋体"/>
          <w:kern w:val="0"/>
          <w:sz w:val="24"/>
        </w:rPr>
      </w:pPr>
      <w:r>
        <w:rPr>
          <w:rFonts w:hint="eastAsia" w:ascii="宋体" w:hAnsi="宋体" w:cs="宋体"/>
          <w:kern w:val="0"/>
          <w:sz w:val="24"/>
        </w:rPr>
        <w:t>学生公寓自助洗衣房服务项目（常规需求见附件3）。</w:t>
      </w:r>
    </w:p>
    <w:p>
      <w:pPr>
        <w:spacing w:line="480" w:lineRule="exact"/>
        <w:ind w:firstLine="480" w:firstLineChars="200"/>
        <w:rPr>
          <w:rFonts w:ascii="宋体" w:hAnsi="宋体" w:cs="宋体"/>
          <w:kern w:val="0"/>
          <w:sz w:val="24"/>
        </w:rPr>
      </w:pPr>
      <w:r>
        <w:rPr>
          <w:rFonts w:hint="eastAsia" w:ascii="宋体" w:hAnsi="宋体" w:cs="宋体"/>
          <w:kern w:val="0"/>
          <w:sz w:val="24"/>
        </w:rPr>
        <w:t>四、资质要求及条件：</w:t>
      </w:r>
    </w:p>
    <w:p>
      <w:pPr>
        <w:widowControl/>
        <w:adjustRightInd w:val="0"/>
        <w:snapToGrid w:val="0"/>
        <w:spacing w:line="500" w:lineRule="exact"/>
        <w:ind w:firstLine="420" w:firstLineChars="200"/>
        <w:jc w:val="left"/>
        <w:rPr>
          <w:rFonts w:hint="eastAsia" w:ascii="宋体" w:hAnsi="宋体" w:cs="宋体"/>
          <w:sz w:val="24"/>
        </w:rPr>
      </w:pPr>
      <w:r>
        <w:rPr>
          <w:rFonts w:hint="eastAsia"/>
          <w:lang w:val="en-US" w:eastAsia="zh-CN"/>
        </w:rPr>
        <w:t>1.</w:t>
      </w:r>
      <w:r>
        <w:rPr>
          <w:rFonts w:hint="eastAsia" w:ascii="宋体" w:hAnsi="宋体" w:cs="宋体"/>
          <w:sz w:val="24"/>
        </w:rPr>
        <w:t>投标申请人应为中华人民共和国境内合法注册的独立法人，持有有效的营业执照、税务登记证，</w:t>
      </w:r>
      <w:r>
        <w:rPr>
          <w:rFonts w:hint="eastAsia" w:ascii="宋体" w:hAnsi="宋体" w:cs="宋体"/>
          <w:sz w:val="24"/>
          <w:lang w:val="en-US" w:eastAsia="zh-CN"/>
        </w:rPr>
        <w:t>企业</w:t>
      </w:r>
      <w:r>
        <w:rPr>
          <w:rFonts w:hint="eastAsia" w:ascii="宋体" w:hAnsi="宋体" w:cs="宋体"/>
          <w:sz w:val="24"/>
        </w:rPr>
        <w:t>注册资本在200万元以上（含200万元）</w:t>
      </w:r>
      <w:r>
        <w:rPr>
          <w:rFonts w:hint="eastAsia" w:ascii="宋体" w:hAnsi="宋体" w:cs="宋体"/>
          <w:sz w:val="24"/>
          <w:lang w:eastAsia="zh-CN"/>
        </w:rPr>
        <w:t>，</w:t>
      </w:r>
      <w:r>
        <w:rPr>
          <w:rFonts w:hint="eastAsia" w:ascii="宋体" w:hAnsi="宋体" w:cs="宋体"/>
          <w:sz w:val="24"/>
        </w:rPr>
        <w:t>营业执照经营范围</w:t>
      </w:r>
      <w:r>
        <w:rPr>
          <w:rFonts w:hint="eastAsia" w:ascii="宋体" w:hAnsi="宋体" w:cs="宋体"/>
          <w:sz w:val="24"/>
          <w:lang w:eastAsia="zh-CN"/>
        </w:rPr>
        <w:t>应</w:t>
      </w:r>
      <w:r>
        <w:rPr>
          <w:rFonts w:hint="eastAsia" w:ascii="宋体" w:hAnsi="宋体" w:cs="宋体"/>
          <w:sz w:val="24"/>
        </w:rPr>
        <w:t>包括“洗涤服务”</w:t>
      </w:r>
      <w:r>
        <w:rPr>
          <w:rFonts w:hint="eastAsia" w:ascii="宋体" w:hAnsi="宋体" w:cs="宋体"/>
          <w:sz w:val="24"/>
          <w:lang w:val="en-US" w:eastAsia="zh-CN"/>
        </w:rPr>
        <w:t>或</w:t>
      </w:r>
      <w:r>
        <w:rPr>
          <w:rFonts w:hint="eastAsia" w:ascii="宋体" w:hAnsi="宋体" w:cs="宋体"/>
          <w:sz w:val="24"/>
        </w:rPr>
        <w:t>“洗衣服务”</w:t>
      </w:r>
      <w:r>
        <w:rPr>
          <w:rFonts w:hint="eastAsia" w:ascii="宋体" w:hAnsi="宋体" w:cs="宋体"/>
          <w:sz w:val="24"/>
          <w:lang w:val="en-US" w:eastAsia="zh-CN"/>
        </w:rPr>
        <w:t>或</w:t>
      </w:r>
      <w:r>
        <w:rPr>
          <w:rFonts w:hint="eastAsia" w:ascii="宋体" w:hAnsi="宋体" w:cs="宋体"/>
          <w:sz w:val="24"/>
        </w:rPr>
        <w:t>“校园自助洗衣服务”</w:t>
      </w:r>
      <w:r>
        <w:rPr>
          <w:rFonts w:hint="eastAsia" w:ascii="宋体" w:hAnsi="宋体" w:cs="宋体"/>
          <w:sz w:val="24"/>
          <w:lang w:val="en-US" w:eastAsia="zh-CN"/>
        </w:rPr>
        <w:t>或</w:t>
      </w:r>
      <w:r>
        <w:rPr>
          <w:rFonts w:hint="eastAsia" w:ascii="宋体" w:hAnsi="宋体" w:cs="宋体"/>
          <w:sz w:val="24"/>
        </w:rPr>
        <w:t>“湿洗服务”</w:t>
      </w:r>
      <w:r>
        <w:rPr>
          <w:rFonts w:hint="eastAsia" w:ascii="宋体" w:hAnsi="宋体" w:cs="宋体"/>
          <w:sz w:val="24"/>
          <w:lang w:val="en-US" w:eastAsia="zh-CN"/>
        </w:rPr>
        <w:t>或“</w:t>
      </w:r>
      <w:r>
        <w:rPr>
          <w:rFonts w:hint="eastAsia" w:ascii="宋体" w:hAnsi="宋体" w:cs="宋体"/>
          <w:sz w:val="24"/>
        </w:rPr>
        <w:t>洗染服务</w:t>
      </w:r>
      <w:r>
        <w:rPr>
          <w:rFonts w:hint="eastAsia" w:ascii="宋体" w:hAnsi="宋体" w:cs="宋体"/>
          <w:sz w:val="24"/>
          <w:lang w:val="en-US" w:eastAsia="zh-CN"/>
        </w:rPr>
        <w:t>”</w:t>
      </w:r>
      <w:r>
        <w:rPr>
          <w:rFonts w:hint="eastAsia" w:ascii="宋体" w:hAnsi="宋体" w:cs="宋体"/>
          <w:sz w:val="24"/>
        </w:rPr>
        <w:t>；</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rPr>
        <w:t>2.必须具有对公银行账户</w:t>
      </w:r>
      <w:r>
        <w:rPr>
          <w:rFonts w:hint="eastAsia" w:ascii="宋体" w:hAnsi="宋体" w:cs="宋体"/>
          <w:sz w:val="24"/>
          <w:lang w:eastAsia="zh-CN"/>
        </w:rPr>
        <w:t>，</w:t>
      </w:r>
      <w:r>
        <w:rPr>
          <w:rFonts w:hint="eastAsia" w:ascii="宋体" w:hAnsi="宋体" w:cs="宋体"/>
          <w:sz w:val="24"/>
        </w:rPr>
        <w:t>提供</w:t>
      </w:r>
      <w:r>
        <w:rPr>
          <w:rFonts w:hint="eastAsia" w:ascii="宋体" w:hAnsi="宋体" w:cs="宋体"/>
          <w:sz w:val="24"/>
          <w:lang w:val="en-US" w:eastAsia="zh-CN"/>
        </w:rPr>
        <w:t>银行开户许可证</w:t>
      </w:r>
      <w:r>
        <w:rPr>
          <w:rFonts w:hint="eastAsia" w:ascii="宋体" w:hAnsi="宋体" w:cs="宋体"/>
          <w:sz w:val="24"/>
        </w:rPr>
        <w:t>；</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rPr>
        <w:t>3.应有良好的信誉，诚实守信，有依法缴纳税收和社会保障资金的良好记录；</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lang w:val="zh-CN"/>
        </w:rPr>
        <w:t>.</w:t>
      </w:r>
      <w:r>
        <w:rPr>
          <w:rFonts w:hint="eastAsia" w:ascii="宋体" w:hAnsi="宋体" w:cs="宋体"/>
          <w:sz w:val="24"/>
        </w:rPr>
        <w:t>有高校或企事业单位合作服务经验，需提供业绩证明，提供合法有效的中标通知书、合同、协议书、相关单位证明复印件（其中一项）或原件，加盖公章；</w:t>
      </w:r>
    </w:p>
    <w:p>
      <w:pPr>
        <w:widowControl/>
        <w:adjustRightInd w:val="0"/>
        <w:snapToGrid w:val="0"/>
        <w:spacing w:line="500" w:lineRule="exact"/>
        <w:ind w:firstLine="480" w:firstLineChars="20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w:t>
      </w:r>
      <w:r>
        <w:rPr>
          <w:rFonts w:hint="eastAsia"/>
        </w:rPr>
        <w:t xml:space="preserve"> </w:t>
      </w:r>
      <w:r>
        <w:rPr>
          <w:rFonts w:hint="eastAsia" w:ascii="宋体" w:hAnsi="宋体" w:cs="宋体"/>
          <w:sz w:val="24"/>
        </w:rPr>
        <w:t>投标产品需为国内品牌洗衣机，要求配套设备烘干机、洗鞋机与洗衣机为同一品牌，需全部为全新洗衣机。</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六、本项目报价文件提交截止时间为2021年1月</w:t>
      </w:r>
      <w:r>
        <w:rPr>
          <w:rFonts w:hint="eastAsia" w:ascii="宋体" w:hAnsi="宋体" w:cs="宋体"/>
          <w:kern w:val="0"/>
          <w:sz w:val="24"/>
          <w:lang w:val="en-US" w:eastAsia="zh-CN"/>
        </w:rPr>
        <w:t>13</w:t>
      </w:r>
      <w:r>
        <w:rPr>
          <w:rFonts w:hint="eastAsia" w:ascii="宋体" w:hAnsi="宋体" w:cs="宋体"/>
          <w:kern w:val="0"/>
          <w:sz w:val="24"/>
        </w:rPr>
        <w:t>日下午15时整。报价文件一式两份（正、副本各一份）密封（加盖公章）送达广西南宁市罗文大道33号广西建设职业技术学院行政楼裙楼403开标室，逾期送达的将予以拒收，未密封、未盖章作无效报价文件处理。</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七、本项目将于2021年 1月</w:t>
      </w:r>
      <w:r>
        <w:rPr>
          <w:rFonts w:hint="eastAsia" w:ascii="宋体" w:hAnsi="宋体" w:cs="宋体"/>
          <w:kern w:val="0"/>
          <w:sz w:val="24"/>
          <w:lang w:val="en-US" w:eastAsia="zh-CN"/>
        </w:rPr>
        <w:t>13</w:t>
      </w:r>
      <w:r>
        <w:rPr>
          <w:rFonts w:hint="eastAsia" w:ascii="宋体" w:hAnsi="宋体" w:cs="宋体"/>
          <w:kern w:val="0"/>
          <w:sz w:val="24"/>
        </w:rPr>
        <w:t>日下午15时整在广西南宁市罗文大道33号广西建设职业技术学院行政楼裙楼403开标室进行开标和评审，竞价人不足三家时取消采购。</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八、现场勘察统一组织，有需要现场踏勘请于2021年1月</w:t>
      </w:r>
      <w:r>
        <w:rPr>
          <w:rFonts w:hint="eastAsia" w:ascii="宋体" w:hAnsi="宋体" w:cs="宋体"/>
          <w:kern w:val="0"/>
          <w:sz w:val="24"/>
          <w:lang w:val="en-US" w:eastAsia="zh-CN"/>
        </w:rPr>
        <w:t>9</w:t>
      </w:r>
      <w:r>
        <w:rPr>
          <w:rFonts w:hint="eastAsia" w:ascii="宋体" w:hAnsi="宋体" w:cs="宋体"/>
          <w:kern w:val="0"/>
          <w:sz w:val="24"/>
        </w:rPr>
        <w:t>日下午16:</w:t>
      </w:r>
      <w:r>
        <w:rPr>
          <w:rFonts w:hint="eastAsia" w:ascii="宋体" w:hAnsi="宋体" w:cs="宋体"/>
          <w:kern w:val="0"/>
          <w:sz w:val="24"/>
          <w:lang w:val="en-US" w:eastAsia="zh-CN"/>
        </w:rPr>
        <w:t>0</w:t>
      </w:r>
      <w:r>
        <w:rPr>
          <w:rFonts w:hint="eastAsia" w:ascii="宋体" w:hAnsi="宋体" w:cs="宋体"/>
          <w:kern w:val="0"/>
          <w:sz w:val="24"/>
        </w:rPr>
        <w:t>0持个人身份证原件、广西健康码绿码、个人手机14天行踪查询短信，到广西建设职业技术学院南大门口集中，等候学校工作人员办理入校手续。到过新冠肺炎疫情中高风险地区的人员禁止入校。单位联系人：黄老师  联系电话：13978801268</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九、本项目不接受联合体投标。</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十、报价文件要求</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报价人提交的投标文件必须包含以下内容，并按下列顺序装订成册。一式两份（正、副本各一份），密封盖章。</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十一、参加竞标的法定代表人或委托代理人必须持有效证件原件及复印件（法定代表人持身份证，委托代理人持身份证及法人授权委托书）按时到场，逾期到场的取消竞价资格。</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十二、评分办法：采用百分制综合评分法。（详见附件4）</w:t>
      </w:r>
    </w:p>
    <w:p>
      <w:pPr>
        <w:widowControl/>
        <w:adjustRightInd w:val="0"/>
        <w:snapToGrid w:val="0"/>
        <w:spacing w:line="440" w:lineRule="exact"/>
        <w:ind w:firstLine="480" w:firstLineChars="200"/>
        <w:jc w:val="left"/>
        <w:rPr>
          <w:rFonts w:ascii="宋体" w:hAnsi="宋体" w:cs="宋体"/>
          <w:kern w:val="0"/>
          <w:sz w:val="24"/>
        </w:rPr>
      </w:pPr>
      <w:r>
        <w:rPr>
          <w:rFonts w:hint="eastAsia" w:ascii="宋体" w:hAnsi="宋体" w:cs="宋体"/>
          <w:kern w:val="0"/>
          <w:sz w:val="24"/>
        </w:rPr>
        <w:t>十三、联系人：甘老师，联系电话：0771-3834397。</w:t>
      </w:r>
    </w:p>
    <w:p>
      <w:pPr>
        <w:widowControl/>
        <w:adjustRightInd w:val="0"/>
        <w:snapToGrid w:val="0"/>
        <w:spacing w:line="440" w:lineRule="exact"/>
        <w:ind w:firstLine="480" w:firstLineChars="200"/>
        <w:jc w:val="left"/>
        <w:rPr>
          <w:rFonts w:ascii="宋体" w:hAnsi="宋体" w:cs="宋体"/>
          <w:kern w:val="0"/>
          <w:sz w:val="24"/>
        </w:rPr>
      </w:pPr>
    </w:p>
    <w:p>
      <w:pPr>
        <w:pStyle w:val="2"/>
        <w:rPr>
          <w:rFonts w:hAnsi="宋体" w:cs="宋体"/>
          <w:sz w:val="24"/>
        </w:rPr>
      </w:pPr>
    </w:p>
    <w:p/>
    <w:p>
      <w:pPr>
        <w:widowControl/>
        <w:adjustRightInd w:val="0"/>
        <w:snapToGrid w:val="0"/>
        <w:spacing w:line="500" w:lineRule="exact"/>
        <w:ind w:left="6227" w:leftChars="2508" w:hanging="960" w:hangingChars="400"/>
        <w:jc w:val="left"/>
        <w:rPr>
          <w:rFonts w:ascii="宋体" w:hAnsi="宋体" w:cs="宋体"/>
          <w:kern w:val="0"/>
          <w:sz w:val="24"/>
        </w:rPr>
      </w:pPr>
      <w:r>
        <w:rPr>
          <w:rFonts w:hint="eastAsia"/>
          <w:sz w:val="24"/>
        </w:rPr>
        <w:t xml:space="preserve">     后勤管理处（安全保卫处）                                       </w:t>
      </w:r>
      <w:r>
        <w:rPr>
          <w:rFonts w:hint="eastAsia" w:ascii="宋体" w:hAnsi="宋体" w:cs="宋体"/>
          <w:kern w:val="0"/>
          <w:sz w:val="24"/>
        </w:rPr>
        <w:t>2021年1月</w:t>
      </w:r>
      <w:r>
        <w:rPr>
          <w:rFonts w:hint="eastAsia" w:ascii="宋体" w:hAnsi="宋体" w:cs="宋体"/>
          <w:kern w:val="0"/>
          <w:sz w:val="24"/>
          <w:lang w:val="en-US" w:eastAsia="zh-CN"/>
        </w:rPr>
        <w:t>8</w:t>
      </w:r>
      <w:r>
        <w:rPr>
          <w:rFonts w:hint="eastAsia" w:ascii="宋体" w:hAnsi="宋体" w:cs="宋体"/>
          <w:kern w:val="0"/>
          <w:sz w:val="24"/>
        </w:rPr>
        <w:t>日</w:t>
      </w:r>
    </w:p>
    <w:p>
      <w:pPr>
        <w:spacing w:line="560" w:lineRule="exact"/>
        <w:ind w:left="3600" w:hanging="3600" w:hangingChars="1500"/>
        <w:rPr>
          <w:sz w:val="24"/>
        </w:rPr>
      </w:pPr>
    </w:p>
    <w:p>
      <w:pPr>
        <w:spacing w:line="560" w:lineRule="exact"/>
        <w:rPr>
          <w:sz w:val="28"/>
          <w:szCs w:val="28"/>
        </w:rPr>
      </w:pPr>
    </w:p>
    <w:p>
      <w:pPr>
        <w:spacing w:line="560" w:lineRule="exact"/>
        <w:rPr>
          <w:sz w:val="28"/>
          <w:szCs w:val="28"/>
        </w:rPr>
      </w:pPr>
    </w:p>
    <w:p>
      <w:pPr>
        <w:spacing w:line="560" w:lineRule="exact"/>
        <w:rPr>
          <w:sz w:val="28"/>
          <w:szCs w:val="28"/>
        </w:rPr>
      </w:pPr>
    </w:p>
    <w:p>
      <w:pPr>
        <w:spacing w:line="560" w:lineRule="exact"/>
        <w:rPr>
          <w:sz w:val="28"/>
          <w:szCs w:val="28"/>
        </w:rPr>
      </w:pPr>
    </w:p>
    <w:p>
      <w:pPr>
        <w:pStyle w:val="2"/>
        <w:rPr>
          <w:sz w:val="28"/>
          <w:szCs w:val="28"/>
        </w:rPr>
      </w:pPr>
    </w:p>
    <w:p>
      <w:pPr>
        <w:rPr>
          <w:sz w:val="28"/>
          <w:szCs w:val="28"/>
        </w:rPr>
      </w:pPr>
    </w:p>
    <w:p>
      <w:pPr>
        <w:pStyle w:val="2"/>
        <w:rPr>
          <w:sz w:val="28"/>
          <w:szCs w:val="28"/>
        </w:rPr>
      </w:pPr>
    </w:p>
    <w:p>
      <w:pPr>
        <w:rPr>
          <w:sz w:val="28"/>
          <w:szCs w:val="28"/>
        </w:rPr>
      </w:pPr>
    </w:p>
    <w:p>
      <w:pPr>
        <w:pStyle w:val="2"/>
      </w:pPr>
    </w:p>
    <w:p/>
    <w:p>
      <w:pPr>
        <w:pStyle w:val="2"/>
      </w:pPr>
    </w:p>
    <w:p/>
    <w:p>
      <w:pPr>
        <w:spacing w:line="560" w:lineRule="exact"/>
        <w:rPr>
          <w:sz w:val="28"/>
          <w:szCs w:val="28"/>
        </w:rPr>
      </w:pPr>
    </w:p>
    <w:p>
      <w:pPr>
        <w:spacing w:line="560" w:lineRule="exact"/>
        <w:rPr>
          <w:sz w:val="28"/>
          <w:szCs w:val="28"/>
        </w:rPr>
      </w:pPr>
    </w:p>
    <w:p>
      <w:pPr>
        <w:spacing w:line="560" w:lineRule="exact"/>
        <w:rPr>
          <w:sz w:val="28"/>
          <w:szCs w:val="28"/>
        </w:rPr>
      </w:pPr>
    </w:p>
    <w:p>
      <w:pPr>
        <w:widowControl/>
        <w:adjustRightInd w:val="0"/>
        <w:snapToGrid w:val="0"/>
        <w:spacing w:line="440" w:lineRule="exact"/>
        <w:ind w:firstLine="480" w:firstLineChars="200"/>
        <w:jc w:val="left"/>
        <w:rPr>
          <w:rFonts w:ascii="宋体" w:hAnsi="宋体"/>
          <w:sz w:val="24"/>
        </w:rPr>
      </w:pPr>
      <w:r>
        <w:rPr>
          <w:rFonts w:hint="eastAsia" w:ascii="宋体" w:hAnsi="宋体"/>
          <w:sz w:val="24"/>
        </w:rPr>
        <w:t xml:space="preserve">附件3：  </w:t>
      </w:r>
    </w:p>
    <w:p>
      <w:pPr>
        <w:widowControl/>
        <w:adjustRightInd w:val="0"/>
        <w:snapToGrid w:val="0"/>
        <w:spacing w:line="440" w:lineRule="exact"/>
        <w:ind w:firstLine="560" w:firstLineChars="200"/>
        <w:jc w:val="center"/>
        <w:rPr>
          <w:rFonts w:ascii="仿宋" w:hAnsi="仿宋" w:eastAsia="仿宋" w:cs="宋体"/>
          <w:kern w:val="0"/>
          <w:sz w:val="28"/>
          <w:szCs w:val="28"/>
        </w:rPr>
      </w:pPr>
      <w:r>
        <w:rPr>
          <w:rFonts w:hint="eastAsia" w:ascii="仿宋" w:hAnsi="仿宋" w:eastAsia="仿宋" w:cs="宋体"/>
          <w:kern w:val="0"/>
          <w:sz w:val="28"/>
          <w:szCs w:val="28"/>
        </w:rPr>
        <w:t>采购、安装及售后等服务要求</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一、积极推进校企深度合作，通过学校提供场地，企业提供资金建设与经营管理，通过校企合作在学生公寓创建集衣物洗涤、勤工助学实践和生活课堂于一体的洗衣综合服务项目。</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二、投标人要</w:t>
      </w:r>
      <w:r>
        <w:rPr>
          <w:rFonts w:hint="eastAsia" w:ascii="仿宋" w:hAnsi="仿宋" w:eastAsia="仿宋" w:cs="宋体"/>
          <w:kern w:val="0"/>
          <w:sz w:val="28"/>
          <w:szCs w:val="28"/>
          <w:lang w:eastAsia="zh-CN"/>
        </w:rPr>
        <w:t>具备一定的</w:t>
      </w:r>
      <w:r>
        <w:rPr>
          <w:rFonts w:hint="eastAsia" w:ascii="仿宋" w:hAnsi="仿宋" w:eastAsia="仿宋" w:cs="宋体"/>
          <w:kern w:val="0"/>
          <w:sz w:val="28"/>
          <w:szCs w:val="28"/>
        </w:rPr>
        <w:t>供货、安装能力，能按照学校要求完成1-7号学生公寓的洗衣房的改造（9间）、新建（4间）、安装工作，工期为30个日历日。</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三、投标人如中标后，按照学校要求设计、改造和建设洗衣房。</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1.对1-5号学生公寓原有9间洗衣房重新进行设计、场地清理、改造工作。</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-5号每座学生公寓均有公共洗衣房(其中，1-3号公寓各有1间，4-5号公寓各有3间，共计9间)，要求1-5号学生公寓每间公共洗衣房需安装20台洗衣机、2台烘干机、每座公寓1台洗鞋机（共计180台洗衣机、18台烘干机、5台洗鞋机）。</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设备具体数量可根据洗衣房面积大小由中标企业实际测算后再向学校相关部门提出，经审批后进行安装。</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2.在3号学生公寓、6号学生公寓、7号学生公寓新建4间洗衣房。</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（1）3号公寓在原物业办公室楼上连廊休息区新建洗衣房1间（约150平米，可增加约30台洗衣机、2台烘干机、1台洗鞋机）。</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6号学生公寓在两处新建公共洗衣房2间。一是在6号学生公寓一楼架空层建公共洗衣房1间，可配置18台洗衣机、1台烘干机、1台洗鞋机。二是将体育场看台洗手间公共洗漱间改造成洗衣房1间（将洗手间原有男女门封闭并在另一侧开设置），可配置18台洗衣机、1台烘干机、1台洗鞋机。</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（3）7号学生公寓在1楼原医务室药房新建公共洗衣房1间。可配置10台洗衣机、1台烘干机、1台洗鞋机。</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设备具体数量可根据洗衣房面积大小由中标企业实际测算后再向学校相关部门提出，经审批后进行安装。</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3.投标人在投标前由学校组织投标人到各公寓查看场地。投标人投标时提交洗衣房的设计、预算方案及相关公寓文化生活课堂建设方案。</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四、洗衣房建设其他要求：</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1.在洗衣房门口及附近应有明显醒目的洗衣房位置指示标志。</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2.洗衣房要统一装修风格，简洁、时尚。设计布局要整洁规范，功能分区合理，应在醒目位置张贴有洗衣机、烘干机、洗鞋机的使用方法、收费标准、注意事项、衣物分类清洗指南等内容。</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3.洗衣房内需配置一定数量的桌椅和置物架，置物架应有较好的承重能力，满足学生放置洗衣物品的需求。</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4.洗衣房内设有专门的熨衣专区，配置一定数量的电熨斗或蒸汽熨斗，提供给有需求的同学熨烫衣服。熨衣区有专人进行管理，防止烫伤事故发生。熨斗使用方法、注意事项应张贴于醒目位置。</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5.洗衣房应开发配备有在线管理与服务系统，可在线预约洗衣服务、支付费用、通知公告、解答问题等。</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6.制定收费标准，应按照使用产品种类、模式、时长合法合理收取并进行公示。</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五、投标人提供的洗衣机、烘干机、干洗机、洗鞋机、电熨斗或蒸汽熨斗等产品必须为全新合格产品，符合国家要求及行业标准；负责洗衣机、烘干机、干洗机等产品的维修保养、清洗消毒工作，保证每周7天，每天24小时的响应服务，2小时达到现场维修。因产品质量原因不能正常使用，投标人要免费维护维修，对不能继续使用的产品由投标人负责及时更换。洗衣机、烘干机、干洗机、电熨斗或蒸汽熨斗等产品的购买与维修均需要做好记录。因上述产品质量不合格引起的一切后果，由投标人承担，与学校无关。</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六、投标人每学期应对所有的洗衣机、烘干机等设备完成不少于12次的清洗、消毒，并做好记录工作。</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七、投标人应从洗衣房的管理岗位中为学校提供一定数量的勤工助学岗位，由投标人对勤工助学学生进行设备维修保养、消毒清洗、服务管理等方面的业务培训。投标人要按时支付勤工助学学生的劳动报酬。</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八、投标人如中标后，配合学校开展生活课堂进公寓活动，积极拓展学生公寓服务育人空间，常态化开设衣物熨洗叠放、空间收纳整理、衣物修补、旧衣改造、织毛衣、刺绣、针织等生活课程。并举行相关竞赛或展览，如民族服饰展览、叠衣服比赛、旧衣改造趣味创意展、收纳大比拼等活动，引导学生逐步形成良好的生活习惯，进一步助力学生自主生活能力的提升。</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九、投标人如中标后，日常须服从业主的领导、监督和管理，配合开展各项工作。</w:t>
      </w:r>
    </w:p>
    <w:p>
      <w:pPr>
        <w:widowControl/>
        <w:adjustRightInd w:val="0"/>
        <w:snapToGrid w:val="0"/>
        <w:spacing w:line="44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十、合同期4年，如中标方在服务期内表现良好且无安全事故或其他恶性事件，合同自动延续1年。</w:t>
      </w:r>
    </w:p>
    <w:p>
      <w:pPr>
        <w:widowControl/>
        <w:adjustRightInd w:val="0"/>
        <w:snapToGrid w:val="0"/>
        <w:spacing w:line="440" w:lineRule="exact"/>
        <w:ind w:firstLine="560" w:firstLineChars="200"/>
        <w:jc w:val="left"/>
        <w:rPr>
          <w:rFonts w:ascii="仿宋" w:hAnsi="仿宋" w:eastAsia="仿宋" w:cs="宋体"/>
          <w:kern w:val="0"/>
          <w:sz w:val="28"/>
          <w:szCs w:val="28"/>
        </w:rPr>
        <w:sectPr>
          <w:footerReference r:id="rId4" w:type="default"/>
          <w:pgSz w:w="11906" w:h="16838"/>
          <w:pgMar w:top="851" w:right="1196" w:bottom="851" w:left="1797" w:header="851" w:footer="992" w:gutter="0"/>
          <w:cols w:space="720" w:num="1"/>
          <w:docGrid w:type="lines" w:linePitch="312" w:charSpace="0"/>
        </w:sectPr>
      </w:pPr>
      <w:r>
        <w:rPr>
          <w:rFonts w:hint="eastAsia" w:ascii="仿宋" w:hAnsi="仿宋" w:eastAsia="仿宋" w:cs="宋体"/>
          <w:kern w:val="0"/>
          <w:sz w:val="28"/>
          <w:szCs w:val="28"/>
        </w:rPr>
        <w:t>注：投标人应在售后服务中或工作方案中对以上条款进行承诺，可根据自己情况优于以上服务要求。</w:t>
      </w:r>
    </w:p>
    <w:p>
      <w:pPr>
        <w:widowControl/>
        <w:adjustRightInd w:val="0"/>
        <w:snapToGrid w:val="0"/>
        <w:spacing w:line="440" w:lineRule="exact"/>
        <w:jc w:val="left"/>
        <w:rPr>
          <w:rFonts w:ascii="宋体" w:hAnsi="宋体" w:cs="宋体"/>
          <w:kern w:val="0"/>
          <w:sz w:val="28"/>
          <w:szCs w:val="28"/>
        </w:rPr>
      </w:pPr>
      <w:r>
        <w:rPr>
          <w:rFonts w:hint="eastAsia" w:ascii="宋体" w:hAnsi="宋体" w:cs="宋体"/>
          <w:kern w:val="0"/>
          <w:sz w:val="28"/>
          <w:szCs w:val="28"/>
        </w:rPr>
        <w:t>附件4：</w:t>
      </w:r>
    </w:p>
    <w:p>
      <w:pPr>
        <w:pStyle w:val="11"/>
        <w:spacing w:line="440" w:lineRule="exact"/>
        <w:ind w:left="0"/>
        <w:jc w:val="center"/>
        <w:rPr>
          <w:rFonts w:ascii="仿宋_GB2312" w:hAnsi="宋体" w:eastAsia="仿宋_GB2312"/>
          <w:b/>
          <w:sz w:val="28"/>
          <w:szCs w:val="28"/>
        </w:rPr>
      </w:pPr>
      <w:r>
        <w:rPr>
          <w:rFonts w:hint="eastAsia" w:ascii="仿宋_GB2312" w:hAnsi="宋体" w:eastAsia="仿宋_GB2312"/>
          <w:b/>
          <w:sz w:val="28"/>
          <w:szCs w:val="28"/>
        </w:rPr>
        <w:t>评标办法</w:t>
      </w:r>
    </w:p>
    <w:p>
      <w:pPr>
        <w:pStyle w:val="11"/>
        <w:spacing w:line="300" w:lineRule="auto"/>
        <w:ind w:left="0"/>
        <w:rPr>
          <w:b/>
          <w:bCs/>
        </w:rPr>
      </w:pPr>
      <w:r>
        <w:rPr>
          <w:rFonts w:hint="eastAsia"/>
          <w:b/>
          <w:bCs/>
        </w:rPr>
        <w:t>一、评标原则</w:t>
      </w:r>
    </w:p>
    <w:p>
      <w:pPr>
        <w:pStyle w:val="11"/>
        <w:spacing w:line="300" w:lineRule="auto"/>
        <w:ind w:left="0" w:firstLine="420" w:firstLineChars="200"/>
        <w:rPr>
          <w:bCs/>
        </w:rPr>
      </w:pPr>
      <w:r>
        <w:rPr>
          <w:bCs/>
        </w:rPr>
        <w:t>(</w:t>
      </w:r>
      <w:r>
        <w:rPr>
          <w:rFonts w:hint="eastAsia"/>
          <w:bCs/>
        </w:rPr>
        <w:t>一</w:t>
      </w:r>
      <w:r>
        <w:rPr>
          <w:bCs/>
        </w:rPr>
        <w:t>)</w:t>
      </w:r>
      <w:r>
        <w:rPr>
          <w:rFonts w:hint="eastAsia"/>
          <w:bCs/>
        </w:rPr>
        <w:t>评委组成：本招标采购项目的评标委员会由</w:t>
      </w:r>
      <w:r>
        <w:rPr>
          <w:rFonts w:hint="eastAsia" w:ascii="宋体" w:hAnsi="宋体"/>
          <w:szCs w:val="21"/>
        </w:rPr>
        <w:t>采购人组建的评标委员会负责</w:t>
      </w:r>
      <w:r>
        <w:rPr>
          <w:rFonts w:hint="eastAsia"/>
          <w:bCs/>
        </w:rPr>
        <w:t>，成员人数为三人以上单数。</w:t>
      </w:r>
    </w:p>
    <w:p>
      <w:pPr>
        <w:pStyle w:val="11"/>
        <w:spacing w:line="300" w:lineRule="auto"/>
        <w:ind w:left="0" w:firstLine="420" w:firstLineChars="200"/>
        <w:rPr>
          <w:b/>
          <w:bCs/>
        </w:rPr>
      </w:pPr>
      <w:r>
        <w:rPr>
          <w:bCs/>
        </w:rPr>
        <w:t>(</w:t>
      </w:r>
      <w:r>
        <w:rPr>
          <w:rFonts w:hint="eastAsia"/>
          <w:bCs/>
        </w:rPr>
        <w:t>二</w:t>
      </w:r>
      <w:r>
        <w:rPr>
          <w:bCs/>
        </w:rPr>
        <w:t>)</w:t>
      </w:r>
      <w:r>
        <w:rPr>
          <w:rFonts w:hint="eastAsia"/>
          <w:bCs/>
        </w:rPr>
        <w:t>评标依据：评委将以招投标文件为评标依据，对投标人的投标品牌、技术平台、设计方案、企业经济实力与履约能力、信誉及业绩、售后服务等内容按百分制打分。其中</w:t>
      </w:r>
      <w:r>
        <w:rPr>
          <w:rFonts w:hint="eastAsia"/>
          <w:b/>
          <w:bCs/>
        </w:rPr>
        <w:t>产品要求</w:t>
      </w:r>
      <w:r>
        <w:rPr>
          <w:rFonts w:hint="eastAsia"/>
          <w:b/>
          <w:bCs/>
          <w:u w:val="single"/>
        </w:rPr>
        <w:t>15分</w:t>
      </w:r>
      <w:r>
        <w:rPr>
          <w:rFonts w:hint="eastAsia"/>
          <w:b/>
          <w:bCs/>
        </w:rPr>
        <w:t>；</w:t>
      </w:r>
      <w:r>
        <w:rPr>
          <w:rFonts w:hint="eastAsia" w:ascii="宋体" w:hAnsi="宋体"/>
          <w:b/>
          <w:bCs/>
          <w:kern w:val="2"/>
          <w:szCs w:val="21"/>
        </w:rPr>
        <w:t>管理平台</w:t>
      </w:r>
      <w:r>
        <w:rPr>
          <w:rFonts w:hint="eastAsia" w:ascii="宋体" w:hAnsi="宋体"/>
          <w:b/>
          <w:bCs/>
          <w:kern w:val="2"/>
          <w:szCs w:val="21"/>
          <w:u w:val="single"/>
        </w:rPr>
        <w:t>10</w:t>
      </w:r>
      <w:r>
        <w:rPr>
          <w:rFonts w:hint="eastAsia"/>
          <w:b/>
          <w:bCs/>
          <w:u w:val="single"/>
        </w:rPr>
        <w:t>分</w:t>
      </w:r>
      <w:r>
        <w:rPr>
          <w:rFonts w:hint="eastAsia"/>
          <w:b/>
          <w:bCs/>
        </w:rPr>
        <w:t>；设计方案</w:t>
      </w:r>
      <w:r>
        <w:rPr>
          <w:rFonts w:hint="eastAsia"/>
          <w:b/>
          <w:bCs/>
          <w:u w:val="single"/>
        </w:rPr>
        <w:t xml:space="preserve"> 20 </w:t>
      </w:r>
      <w:r>
        <w:rPr>
          <w:rFonts w:hint="eastAsia"/>
          <w:b/>
          <w:bCs/>
        </w:rPr>
        <w:t>分</w:t>
      </w:r>
      <w:r>
        <w:rPr>
          <w:rFonts w:hint="eastAsia"/>
          <w:bCs/>
        </w:rPr>
        <w:t>；</w:t>
      </w:r>
      <w:r>
        <w:rPr>
          <w:rFonts w:hint="eastAsia" w:ascii="宋体" w:hAnsi="宋体"/>
          <w:b/>
          <w:bCs/>
          <w:kern w:val="2"/>
          <w:szCs w:val="21"/>
        </w:rPr>
        <w:t>企业经济实力与履约能力分</w:t>
      </w:r>
      <w:r>
        <w:rPr>
          <w:rFonts w:hint="eastAsia"/>
          <w:b/>
          <w:bCs/>
          <w:u w:val="single"/>
        </w:rPr>
        <w:t>10分</w:t>
      </w:r>
      <w:r>
        <w:rPr>
          <w:rFonts w:hint="eastAsia"/>
          <w:b/>
          <w:bCs/>
        </w:rPr>
        <w:t>；</w:t>
      </w:r>
      <w:r>
        <w:rPr>
          <w:rFonts w:hint="eastAsia" w:ascii="宋体" w:hAnsi="宋体"/>
          <w:b/>
          <w:bCs/>
          <w:kern w:val="2"/>
          <w:szCs w:val="21"/>
        </w:rPr>
        <w:t>信誉及业绩</w:t>
      </w:r>
      <w:r>
        <w:rPr>
          <w:rFonts w:hint="eastAsia"/>
          <w:b/>
          <w:bCs/>
        </w:rPr>
        <w:t>分</w:t>
      </w:r>
      <w:r>
        <w:rPr>
          <w:rFonts w:hint="eastAsia"/>
          <w:b/>
          <w:bCs/>
          <w:u w:val="single"/>
        </w:rPr>
        <w:t>10分</w:t>
      </w:r>
      <w:r>
        <w:rPr>
          <w:rFonts w:hint="eastAsia"/>
          <w:b/>
          <w:bCs/>
        </w:rPr>
        <w:t>；</w:t>
      </w:r>
      <w:r>
        <w:rPr>
          <w:rFonts w:hint="eastAsia" w:hAnsi="宋体"/>
          <w:b/>
          <w:bCs/>
          <w:kern w:val="2"/>
        </w:rPr>
        <w:t>商务报价</w:t>
      </w:r>
      <w:r>
        <w:rPr>
          <w:rFonts w:hint="eastAsia"/>
          <w:b/>
          <w:bCs/>
          <w:u w:val="single"/>
        </w:rPr>
        <w:t>10分</w:t>
      </w:r>
      <w:r>
        <w:rPr>
          <w:rFonts w:hint="eastAsia" w:hAnsi="宋体"/>
          <w:b/>
          <w:bCs/>
          <w:kern w:val="2"/>
        </w:rPr>
        <w:t>；</w:t>
      </w:r>
      <w:r>
        <w:rPr>
          <w:rFonts w:hint="eastAsia"/>
          <w:b/>
          <w:bCs/>
        </w:rPr>
        <w:t>售后服务</w:t>
      </w:r>
      <w:r>
        <w:rPr>
          <w:rFonts w:hint="eastAsia"/>
          <w:b/>
          <w:bCs/>
          <w:u w:val="single"/>
        </w:rPr>
        <w:t xml:space="preserve">  15 </w:t>
      </w:r>
      <w:r>
        <w:rPr>
          <w:rFonts w:hint="eastAsia"/>
          <w:b/>
          <w:bCs/>
        </w:rPr>
        <w:t>分；文化育人</w:t>
      </w:r>
      <w:r>
        <w:rPr>
          <w:rFonts w:hint="eastAsia"/>
          <w:b/>
          <w:bCs/>
          <w:u w:val="single"/>
        </w:rPr>
        <w:t xml:space="preserve"> 10  </w:t>
      </w:r>
      <w:r>
        <w:rPr>
          <w:rFonts w:hint="eastAsia"/>
          <w:b/>
          <w:bCs/>
        </w:rPr>
        <w:t>分。</w:t>
      </w:r>
    </w:p>
    <w:p>
      <w:pPr>
        <w:pStyle w:val="11"/>
        <w:spacing w:line="300" w:lineRule="auto"/>
        <w:ind w:left="0" w:firstLine="420" w:firstLineChars="200"/>
        <w:rPr>
          <w:bCs/>
        </w:rPr>
      </w:pPr>
      <w:r>
        <w:rPr>
          <w:bCs/>
        </w:rPr>
        <w:t>(</w:t>
      </w:r>
      <w:r>
        <w:rPr>
          <w:rFonts w:hint="eastAsia"/>
          <w:bCs/>
        </w:rPr>
        <w:t>三</w:t>
      </w:r>
      <w:r>
        <w:rPr>
          <w:bCs/>
        </w:rPr>
        <w:t>)</w:t>
      </w:r>
      <w:r>
        <w:rPr>
          <w:rFonts w:hint="eastAsia"/>
          <w:bCs/>
        </w:rPr>
        <w:t>评标方式：以封闭方式进行。</w:t>
      </w:r>
    </w:p>
    <w:p>
      <w:pPr>
        <w:spacing w:line="400" w:lineRule="exact"/>
        <w:rPr>
          <w:rFonts w:ascii="宋体" w:hAnsi="宋体"/>
          <w:b/>
          <w:szCs w:val="21"/>
        </w:rPr>
      </w:pPr>
      <w:r>
        <w:rPr>
          <w:rFonts w:hint="eastAsia" w:ascii="宋体" w:hAnsi="宋体"/>
          <w:b/>
          <w:szCs w:val="21"/>
        </w:rPr>
        <w:t>二、评审程序</w:t>
      </w:r>
    </w:p>
    <w:p>
      <w:pPr>
        <w:spacing w:line="400" w:lineRule="exact"/>
        <w:ind w:firstLine="420"/>
        <w:rPr>
          <w:rFonts w:ascii="宋体" w:hAnsi="宋体"/>
          <w:szCs w:val="21"/>
        </w:rPr>
      </w:pPr>
      <w:r>
        <w:rPr>
          <w:rFonts w:hint="eastAsia" w:ascii="宋体" w:hAnsi="宋体"/>
          <w:szCs w:val="21"/>
        </w:rPr>
        <w:t>1、资格性检查。依据法律法规和招标文件的规定，对供应商投标文件中的资格证明等进行审查，以确定投标单位是否具备投标资格。资格性检查资料表如下：</w:t>
      </w:r>
    </w:p>
    <w:p>
      <w:pPr>
        <w:spacing w:line="400" w:lineRule="exact"/>
        <w:rPr>
          <w:rFonts w:ascii="宋体" w:hAnsi="宋体"/>
          <w:szCs w:val="21"/>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764"/>
        <w:gridCol w:w="2742"/>
        <w:gridCol w:w="4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75" w:type="dxa"/>
            <w:noWrap/>
            <w:vAlign w:val="center"/>
          </w:tcPr>
          <w:p>
            <w:pPr>
              <w:spacing w:line="400" w:lineRule="exact"/>
              <w:jc w:val="center"/>
              <w:rPr>
                <w:rFonts w:ascii="宋体" w:hAnsi="宋体"/>
                <w:szCs w:val="21"/>
              </w:rPr>
            </w:pPr>
            <w:r>
              <w:rPr>
                <w:rFonts w:hint="eastAsia" w:ascii="宋体" w:hAnsi="宋体"/>
                <w:szCs w:val="21"/>
              </w:rPr>
              <w:t>序号</w:t>
            </w:r>
          </w:p>
        </w:tc>
        <w:tc>
          <w:tcPr>
            <w:tcW w:w="3506" w:type="dxa"/>
            <w:gridSpan w:val="2"/>
            <w:noWrap/>
            <w:vAlign w:val="center"/>
          </w:tcPr>
          <w:p>
            <w:pPr>
              <w:spacing w:line="400" w:lineRule="exact"/>
              <w:jc w:val="center"/>
              <w:rPr>
                <w:rFonts w:ascii="宋体" w:hAnsi="宋体"/>
                <w:szCs w:val="21"/>
              </w:rPr>
            </w:pPr>
            <w:r>
              <w:rPr>
                <w:rFonts w:hint="eastAsia" w:ascii="宋体" w:hAnsi="宋体"/>
                <w:szCs w:val="21"/>
              </w:rPr>
              <w:t>检查因素</w:t>
            </w:r>
          </w:p>
        </w:tc>
        <w:tc>
          <w:tcPr>
            <w:tcW w:w="4421" w:type="dxa"/>
            <w:noWrap/>
            <w:vAlign w:val="center"/>
          </w:tcPr>
          <w:p>
            <w:pPr>
              <w:spacing w:line="400" w:lineRule="exact"/>
              <w:jc w:val="center"/>
              <w:rPr>
                <w:rFonts w:ascii="宋体" w:hAnsi="宋体"/>
                <w:szCs w:val="21"/>
              </w:rPr>
            </w:pPr>
            <w:r>
              <w:rPr>
                <w:rFonts w:hint="eastAsia" w:ascii="宋体" w:hAnsi="宋体"/>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975" w:type="dxa"/>
            <w:vMerge w:val="restart"/>
            <w:noWrap/>
            <w:vAlign w:val="center"/>
          </w:tcPr>
          <w:p>
            <w:pPr>
              <w:spacing w:line="400" w:lineRule="exact"/>
              <w:rPr>
                <w:rFonts w:ascii="宋体" w:hAnsi="宋体"/>
                <w:szCs w:val="21"/>
              </w:rPr>
            </w:pPr>
            <w:r>
              <w:rPr>
                <w:rFonts w:hint="eastAsia" w:ascii="宋体" w:hAnsi="宋体"/>
                <w:szCs w:val="21"/>
              </w:rPr>
              <w:t>1</w:t>
            </w:r>
          </w:p>
        </w:tc>
        <w:tc>
          <w:tcPr>
            <w:tcW w:w="764" w:type="dxa"/>
            <w:vMerge w:val="restart"/>
            <w:noWrap/>
            <w:vAlign w:val="center"/>
          </w:tcPr>
          <w:p>
            <w:pPr>
              <w:spacing w:line="400" w:lineRule="exact"/>
              <w:rPr>
                <w:rFonts w:ascii="宋体" w:hAnsi="宋体"/>
                <w:szCs w:val="21"/>
              </w:rPr>
            </w:pPr>
            <w:r>
              <w:rPr>
                <w:rFonts w:hint="eastAsia" w:ascii="宋体" w:hAnsi="宋体"/>
                <w:szCs w:val="21"/>
              </w:rPr>
              <w:t>投标人应符合的基本资格条件</w:t>
            </w:r>
          </w:p>
        </w:tc>
        <w:tc>
          <w:tcPr>
            <w:tcW w:w="2742" w:type="dxa"/>
            <w:noWrap/>
            <w:vAlign w:val="center"/>
          </w:tcPr>
          <w:p>
            <w:pPr>
              <w:spacing w:line="400" w:lineRule="exact"/>
              <w:rPr>
                <w:rFonts w:ascii="宋体" w:hAnsi="宋体"/>
                <w:szCs w:val="21"/>
              </w:rPr>
            </w:pPr>
            <w:r>
              <w:rPr>
                <w:rFonts w:hint="eastAsia" w:ascii="宋体" w:hAnsi="宋体"/>
                <w:szCs w:val="21"/>
              </w:rPr>
              <w:t>（1）具有独立承担民事责任的能力及特定要求的经营范围</w:t>
            </w:r>
          </w:p>
        </w:tc>
        <w:tc>
          <w:tcPr>
            <w:tcW w:w="4421" w:type="dxa"/>
            <w:noWrap/>
            <w:vAlign w:val="center"/>
          </w:tcPr>
          <w:p>
            <w:pPr>
              <w:spacing w:line="400" w:lineRule="exact"/>
              <w:rPr>
                <w:rFonts w:ascii="宋体" w:hAnsi="宋体"/>
                <w:szCs w:val="21"/>
              </w:rPr>
            </w:pPr>
            <w:r>
              <w:rPr>
                <w:rFonts w:hint="eastAsia" w:ascii="宋体" w:hAnsi="宋体"/>
                <w:szCs w:val="21"/>
              </w:rPr>
              <w:t>投标人营业执照（营业执照经营范围</w:t>
            </w:r>
            <w:r>
              <w:rPr>
                <w:rFonts w:hint="eastAsia" w:ascii="宋体" w:hAnsi="宋体"/>
                <w:szCs w:val="21"/>
                <w:lang w:eastAsia="zh-CN"/>
              </w:rPr>
              <w:t>应</w:t>
            </w:r>
            <w:r>
              <w:rPr>
                <w:rFonts w:hint="eastAsia" w:ascii="宋体" w:hAnsi="宋体"/>
                <w:szCs w:val="21"/>
              </w:rPr>
              <w:t>包括</w:t>
            </w:r>
            <w:r>
              <w:rPr>
                <w:rFonts w:hint="eastAsia" w:ascii="宋体" w:hAnsi="宋体"/>
                <w:szCs w:val="21"/>
                <w:lang w:eastAsia="zh-CN"/>
              </w:rPr>
              <w:t>“洗涤服务”</w:t>
            </w:r>
            <w:r>
              <w:rPr>
                <w:rFonts w:hint="eastAsia" w:ascii="宋体" w:hAnsi="宋体"/>
                <w:szCs w:val="21"/>
                <w:lang w:val="en-US" w:eastAsia="zh-CN"/>
              </w:rPr>
              <w:t>或</w:t>
            </w:r>
            <w:r>
              <w:rPr>
                <w:rFonts w:hint="eastAsia" w:ascii="宋体" w:hAnsi="宋体"/>
                <w:szCs w:val="21"/>
                <w:lang w:eastAsia="zh-CN"/>
              </w:rPr>
              <w:t>“洗衣服务”</w:t>
            </w:r>
            <w:r>
              <w:rPr>
                <w:rFonts w:hint="eastAsia" w:ascii="宋体" w:hAnsi="宋体"/>
                <w:szCs w:val="21"/>
                <w:lang w:val="en-US" w:eastAsia="zh-CN"/>
              </w:rPr>
              <w:t>或</w:t>
            </w:r>
            <w:r>
              <w:rPr>
                <w:rFonts w:hint="eastAsia" w:ascii="宋体" w:hAnsi="宋体"/>
                <w:szCs w:val="21"/>
                <w:lang w:eastAsia="zh-CN"/>
              </w:rPr>
              <w:t>“校园自助洗衣服务”</w:t>
            </w:r>
            <w:r>
              <w:rPr>
                <w:rFonts w:hint="eastAsia" w:ascii="宋体" w:hAnsi="宋体"/>
                <w:szCs w:val="21"/>
                <w:lang w:val="en-US" w:eastAsia="zh-CN"/>
              </w:rPr>
              <w:t>或</w:t>
            </w:r>
            <w:r>
              <w:rPr>
                <w:rFonts w:hint="eastAsia" w:ascii="宋体" w:hAnsi="宋体"/>
                <w:szCs w:val="21"/>
                <w:lang w:eastAsia="zh-CN"/>
              </w:rPr>
              <w:t>“湿洗服务”</w:t>
            </w:r>
            <w:r>
              <w:rPr>
                <w:rFonts w:hint="eastAsia" w:ascii="宋体" w:hAnsi="宋体"/>
                <w:szCs w:val="21"/>
                <w:lang w:val="en-US" w:eastAsia="zh-CN"/>
              </w:rPr>
              <w:t>或“</w:t>
            </w:r>
            <w:r>
              <w:rPr>
                <w:rFonts w:hint="eastAsia" w:ascii="宋体" w:hAnsi="宋体"/>
                <w:szCs w:val="21"/>
                <w:lang w:eastAsia="zh-CN"/>
              </w:rPr>
              <w:t>洗染服务</w:t>
            </w:r>
            <w:r>
              <w:rPr>
                <w:rFonts w:hint="eastAsia" w:ascii="宋体" w:hAnsi="宋体"/>
                <w:szCs w:val="21"/>
                <w:lang w:val="en-US" w:eastAsia="zh-CN"/>
              </w:rPr>
              <w:t>”</w:t>
            </w:r>
            <w:r>
              <w:rPr>
                <w:rFonts w:hint="eastAsia" w:ascii="宋体" w:hAnsi="宋体"/>
                <w:szCs w:val="21"/>
              </w:rPr>
              <w:t>）、税务登记证、组织机构代码证等复印件，企业注册资本在200万元以上（含200万元）</w:t>
            </w:r>
            <w:r>
              <w:rPr>
                <w:rFonts w:hint="eastAsia" w:ascii="宋体" w:hAnsi="宋体"/>
                <w:szCs w:val="21"/>
                <w:lang w:eastAsia="zh-CN"/>
              </w:rPr>
              <w:t>，</w:t>
            </w:r>
            <w:r>
              <w:rPr>
                <w:rFonts w:hint="eastAsia" w:ascii="宋体" w:hAnsi="宋体"/>
                <w:szCs w:val="21"/>
              </w:rPr>
              <w:t>以及投标人法定代表人身份证明和授权代表委托书等。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jc w:val="center"/>
        </w:trPr>
        <w:tc>
          <w:tcPr>
            <w:tcW w:w="975" w:type="dxa"/>
            <w:vMerge w:val="continue"/>
            <w:noWrap/>
            <w:vAlign w:val="center"/>
          </w:tcPr>
          <w:p>
            <w:pPr>
              <w:spacing w:line="400" w:lineRule="exact"/>
              <w:rPr>
                <w:rFonts w:ascii="宋体" w:hAnsi="宋体"/>
                <w:szCs w:val="21"/>
              </w:rPr>
            </w:pPr>
          </w:p>
        </w:tc>
        <w:tc>
          <w:tcPr>
            <w:tcW w:w="764" w:type="dxa"/>
            <w:vMerge w:val="continue"/>
            <w:noWrap/>
            <w:vAlign w:val="center"/>
          </w:tcPr>
          <w:p>
            <w:pPr>
              <w:spacing w:line="400" w:lineRule="exact"/>
              <w:rPr>
                <w:rFonts w:ascii="宋体" w:hAnsi="宋体"/>
                <w:szCs w:val="21"/>
              </w:rPr>
            </w:pPr>
          </w:p>
        </w:tc>
        <w:tc>
          <w:tcPr>
            <w:tcW w:w="2742" w:type="dxa"/>
            <w:noWrap/>
            <w:vAlign w:val="center"/>
          </w:tcPr>
          <w:p>
            <w:pPr>
              <w:spacing w:line="400" w:lineRule="exact"/>
              <w:rPr>
                <w:rFonts w:ascii="宋体" w:hAnsi="宋体"/>
                <w:szCs w:val="21"/>
              </w:rPr>
            </w:pPr>
            <w:r>
              <w:rPr>
                <w:rFonts w:hint="eastAsia" w:ascii="宋体" w:hAnsi="宋体"/>
                <w:szCs w:val="21"/>
              </w:rPr>
              <w:t>（2）具有对公银行账户</w:t>
            </w:r>
          </w:p>
        </w:tc>
        <w:tc>
          <w:tcPr>
            <w:tcW w:w="4421" w:type="dxa"/>
            <w:noWrap/>
            <w:vAlign w:val="center"/>
          </w:tcPr>
          <w:p>
            <w:pPr>
              <w:spacing w:line="400" w:lineRule="exact"/>
              <w:rPr>
                <w:rFonts w:ascii="宋体" w:hAnsi="宋体"/>
                <w:szCs w:val="21"/>
              </w:rPr>
            </w:pPr>
            <w:r>
              <w:rPr>
                <w:rFonts w:hint="eastAsia" w:ascii="宋体" w:hAnsi="宋体"/>
                <w:szCs w:val="21"/>
              </w:rPr>
              <w:t>提供</w:t>
            </w:r>
            <w:r>
              <w:rPr>
                <w:rFonts w:hint="eastAsia" w:ascii="宋体" w:hAnsi="宋体"/>
                <w:szCs w:val="21"/>
                <w:lang w:val="en-US" w:eastAsia="zh-CN"/>
              </w:rPr>
              <w:t>银行开户许可证</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975" w:type="dxa"/>
            <w:vMerge w:val="continue"/>
            <w:noWrap/>
            <w:vAlign w:val="center"/>
          </w:tcPr>
          <w:p>
            <w:pPr>
              <w:spacing w:line="400" w:lineRule="exact"/>
              <w:rPr>
                <w:rFonts w:ascii="宋体" w:hAnsi="宋体"/>
                <w:szCs w:val="21"/>
              </w:rPr>
            </w:pPr>
          </w:p>
        </w:tc>
        <w:tc>
          <w:tcPr>
            <w:tcW w:w="764" w:type="dxa"/>
            <w:vMerge w:val="continue"/>
            <w:noWrap/>
            <w:vAlign w:val="center"/>
          </w:tcPr>
          <w:p>
            <w:pPr>
              <w:spacing w:line="400" w:lineRule="exact"/>
              <w:rPr>
                <w:rFonts w:ascii="宋体" w:hAnsi="宋体"/>
                <w:szCs w:val="21"/>
              </w:rPr>
            </w:pPr>
          </w:p>
        </w:tc>
        <w:tc>
          <w:tcPr>
            <w:tcW w:w="2742" w:type="dxa"/>
            <w:noWrap/>
            <w:vAlign w:val="center"/>
          </w:tcPr>
          <w:p>
            <w:pPr>
              <w:spacing w:line="400" w:lineRule="exact"/>
              <w:rPr>
                <w:rFonts w:ascii="宋体" w:hAnsi="宋体"/>
                <w:szCs w:val="21"/>
              </w:rPr>
            </w:pPr>
            <w:r>
              <w:rPr>
                <w:rFonts w:hint="eastAsia" w:ascii="宋体" w:hAnsi="宋体"/>
                <w:szCs w:val="21"/>
              </w:rPr>
              <w:t>（3）有依法缴纳税收和社会保障金的良好记录</w:t>
            </w:r>
          </w:p>
        </w:tc>
        <w:tc>
          <w:tcPr>
            <w:tcW w:w="4421" w:type="dxa"/>
            <w:noWrap/>
            <w:vAlign w:val="center"/>
          </w:tcPr>
          <w:p>
            <w:pPr>
              <w:spacing w:line="400" w:lineRule="exact"/>
              <w:rPr>
                <w:rFonts w:ascii="宋体" w:hAnsi="宋体"/>
                <w:szCs w:val="21"/>
              </w:rPr>
            </w:pPr>
            <w:r>
              <w:rPr>
                <w:rFonts w:hint="eastAsia" w:ascii="宋体" w:hAnsi="宋体"/>
                <w:szCs w:val="21"/>
              </w:rPr>
              <w:t>最近一季度缴纳社会保障金证明材料复印件。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75" w:type="dxa"/>
            <w:vMerge w:val="continue"/>
            <w:noWrap/>
            <w:vAlign w:val="center"/>
          </w:tcPr>
          <w:p>
            <w:pPr>
              <w:spacing w:line="400" w:lineRule="exact"/>
              <w:rPr>
                <w:rFonts w:ascii="宋体" w:hAnsi="宋体"/>
                <w:szCs w:val="21"/>
              </w:rPr>
            </w:pPr>
          </w:p>
        </w:tc>
        <w:tc>
          <w:tcPr>
            <w:tcW w:w="764" w:type="dxa"/>
            <w:vMerge w:val="continue"/>
            <w:noWrap/>
            <w:vAlign w:val="center"/>
          </w:tcPr>
          <w:p>
            <w:pPr>
              <w:spacing w:line="400" w:lineRule="exact"/>
              <w:rPr>
                <w:rFonts w:ascii="宋体" w:hAnsi="宋体"/>
                <w:szCs w:val="21"/>
              </w:rPr>
            </w:pPr>
          </w:p>
        </w:tc>
        <w:tc>
          <w:tcPr>
            <w:tcW w:w="2742" w:type="dxa"/>
            <w:noWrap/>
            <w:vAlign w:val="center"/>
          </w:tcPr>
          <w:p>
            <w:pPr>
              <w:spacing w:line="400" w:lineRule="exact"/>
              <w:rPr>
                <w:rFonts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）有高校或企事业单位合作服务经验</w:t>
            </w:r>
          </w:p>
        </w:tc>
        <w:tc>
          <w:tcPr>
            <w:tcW w:w="4421" w:type="dxa"/>
            <w:noWrap/>
            <w:vAlign w:val="center"/>
          </w:tcPr>
          <w:p>
            <w:pPr>
              <w:spacing w:line="400" w:lineRule="exact"/>
              <w:rPr>
                <w:rFonts w:ascii="宋体" w:hAnsi="宋体"/>
                <w:szCs w:val="21"/>
              </w:rPr>
            </w:pPr>
            <w:r>
              <w:rPr>
                <w:rFonts w:hint="eastAsia" w:ascii="宋体" w:hAnsi="宋体"/>
                <w:szCs w:val="21"/>
              </w:rPr>
              <w:t>需提供业绩证明，提供合法有效的中标通知书、合同、协议书、相关单位证明复印件（其中一项），加盖公章</w:t>
            </w:r>
            <w:r>
              <w:rPr>
                <w:rFonts w:hint="eastAsia" w:ascii="宋体" w:hAnsi="宋体"/>
                <w:szCs w:val="21"/>
                <w:lang w:eastAsia="zh-CN"/>
              </w:rPr>
              <w:t>，</w:t>
            </w:r>
            <w:r>
              <w:rPr>
                <w:rFonts w:hint="eastAsia" w:ascii="宋体" w:hAnsi="宋体"/>
                <w:szCs w:val="21"/>
              </w:rPr>
              <w:t>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75" w:type="dxa"/>
            <w:vMerge w:val="continue"/>
            <w:noWrap/>
            <w:vAlign w:val="center"/>
          </w:tcPr>
          <w:p>
            <w:pPr>
              <w:spacing w:line="400" w:lineRule="exact"/>
              <w:rPr>
                <w:rFonts w:ascii="宋体" w:hAnsi="宋体"/>
                <w:szCs w:val="21"/>
              </w:rPr>
            </w:pPr>
          </w:p>
        </w:tc>
        <w:tc>
          <w:tcPr>
            <w:tcW w:w="764" w:type="dxa"/>
            <w:vMerge w:val="continue"/>
            <w:noWrap/>
            <w:vAlign w:val="center"/>
          </w:tcPr>
          <w:p>
            <w:pPr>
              <w:spacing w:line="400" w:lineRule="exact"/>
              <w:rPr>
                <w:rFonts w:ascii="宋体" w:hAnsi="宋体"/>
                <w:szCs w:val="21"/>
              </w:rPr>
            </w:pPr>
          </w:p>
        </w:tc>
        <w:tc>
          <w:tcPr>
            <w:tcW w:w="2742" w:type="dxa"/>
            <w:noWrap/>
            <w:vAlign w:val="center"/>
          </w:tcPr>
          <w:p>
            <w:pPr>
              <w:spacing w:line="400" w:lineRule="exact"/>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）投标产品需为国内品牌洗衣机，要求配套设备烘干机、洗鞋机与洗衣机为同一品牌，需全部为全新洗衣机</w:t>
            </w:r>
          </w:p>
        </w:tc>
        <w:tc>
          <w:tcPr>
            <w:tcW w:w="4421" w:type="dxa"/>
            <w:noWrap/>
            <w:vAlign w:val="center"/>
          </w:tcPr>
          <w:p>
            <w:pPr>
              <w:spacing w:line="400" w:lineRule="exact"/>
              <w:rPr>
                <w:rFonts w:ascii="宋体" w:hAnsi="宋体"/>
                <w:szCs w:val="21"/>
              </w:rPr>
            </w:pPr>
            <w:r>
              <w:rPr>
                <w:rFonts w:hint="eastAsia" w:ascii="宋体" w:hAnsi="宋体"/>
                <w:szCs w:val="21"/>
                <w:lang w:val="en-US" w:eastAsia="zh-CN"/>
              </w:rPr>
              <w:t>提供产品材料需为国内品牌洗衣机，烘干机、洗鞋机与洗衣机为同一商家品牌。</w:t>
            </w:r>
          </w:p>
        </w:tc>
      </w:tr>
    </w:tbl>
    <w:p>
      <w:pPr>
        <w:pStyle w:val="2"/>
      </w:pPr>
    </w:p>
    <w:p>
      <w:pPr>
        <w:spacing w:line="400" w:lineRule="exact"/>
        <w:ind w:firstLine="420"/>
        <w:rPr>
          <w:rFonts w:ascii="宋体" w:hAnsi="宋体"/>
          <w:szCs w:val="21"/>
        </w:rPr>
      </w:pPr>
      <w:r>
        <w:rPr>
          <w:rFonts w:hint="eastAsia" w:ascii="宋体" w:hAnsi="宋体"/>
          <w:szCs w:val="21"/>
        </w:rPr>
        <w:t>2、符合性检查。依据招标文件的规定，从供应商投标文件的有效性、完整性和对招标文件的响应程度进行审查，以确定是否对招标文件的实质性要求作出响应。资格性检查资料表如下：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861"/>
        <w:gridCol w:w="2335"/>
        <w:gridCol w:w="4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07" w:type="dxa"/>
            <w:noWrap/>
            <w:vAlign w:val="center"/>
          </w:tcPr>
          <w:p>
            <w:pPr>
              <w:spacing w:line="400" w:lineRule="exact"/>
              <w:rPr>
                <w:rFonts w:ascii="宋体" w:hAnsi="宋体"/>
                <w:szCs w:val="21"/>
              </w:rPr>
            </w:pPr>
            <w:r>
              <w:rPr>
                <w:rFonts w:hint="eastAsia" w:ascii="宋体" w:hAnsi="宋体"/>
                <w:szCs w:val="21"/>
              </w:rPr>
              <w:t>序号</w:t>
            </w:r>
          </w:p>
        </w:tc>
        <w:tc>
          <w:tcPr>
            <w:tcW w:w="3196" w:type="dxa"/>
            <w:gridSpan w:val="2"/>
            <w:noWrap/>
            <w:vAlign w:val="center"/>
          </w:tcPr>
          <w:p>
            <w:pPr>
              <w:spacing w:line="400" w:lineRule="exact"/>
              <w:rPr>
                <w:rFonts w:ascii="宋体" w:hAnsi="宋体"/>
                <w:szCs w:val="21"/>
              </w:rPr>
            </w:pPr>
            <w:r>
              <w:rPr>
                <w:rFonts w:hint="eastAsia" w:ascii="宋体" w:hAnsi="宋体"/>
                <w:szCs w:val="21"/>
              </w:rPr>
              <w:t>评审因素</w:t>
            </w:r>
          </w:p>
        </w:tc>
        <w:tc>
          <w:tcPr>
            <w:tcW w:w="4997" w:type="dxa"/>
            <w:noWrap/>
            <w:vAlign w:val="center"/>
          </w:tcPr>
          <w:p>
            <w:pPr>
              <w:spacing w:line="400" w:lineRule="exact"/>
              <w:rPr>
                <w:rFonts w:ascii="宋体" w:hAnsi="宋体"/>
                <w:szCs w:val="21"/>
              </w:rPr>
            </w:pPr>
            <w:r>
              <w:rPr>
                <w:rFonts w:hint="eastAsia" w:ascii="宋体" w:hAnsi="宋体"/>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07" w:type="dxa"/>
            <w:vMerge w:val="restart"/>
            <w:noWrap/>
            <w:vAlign w:val="center"/>
          </w:tcPr>
          <w:p>
            <w:pPr>
              <w:spacing w:line="400" w:lineRule="exact"/>
              <w:jc w:val="center"/>
              <w:rPr>
                <w:rFonts w:ascii="宋体" w:hAnsi="宋体"/>
                <w:szCs w:val="21"/>
              </w:rPr>
            </w:pPr>
            <w:r>
              <w:rPr>
                <w:rFonts w:hint="eastAsia" w:ascii="宋体" w:hAnsi="宋体"/>
                <w:szCs w:val="21"/>
              </w:rPr>
              <w:t>1</w:t>
            </w:r>
          </w:p>
        </w:tc>
        <w:tc>
          <w:tcPr>
            <w:tcW w:w="861" w:type="dxa"/>
            <w:vMerge w:val="restart"/>
            <w:noWrap/>
            <w:vAlign w:val="center"/>
          </w:tcPr>
          <w:p>
            <w:pPr>
              <w:spacing w:line="400" w:lineRule="exact"/>
              <w:rPr>
                <w:rFonts w:ascii="宋体" w:hAnsi="宋体"/>
                <w:szCs w:val="21"/>
              </w:rPr>
            </w:pPr>
            <w:r>
              <w:rPr>
                <w:rFonts w:hint="eastAsia" w:ascii="宋体" w:hAnsi="宋体"/>
                <w:szCs w:val="21"/>
              </w:rPr>
              <w:t>有效性审查</w:t>
            </w:r>
          </w:p>
        </w:tc>
        <w:tc>
          <w:tcPr>
            <w:tcW w:w="2335" w:type="dxa"/>
            <w:noWrap/>
            <w:vAlign w:val="center"/>
          </w:tcPr>
          <w:p>
            <w:pPr>
              <w:spacing w:line="400" w:lineRule="exact"/>
              <w:rPr>
                <w:rFonts w:ascii="宋体" w:hAnsi="宋体"/>
                <w:szCs w:val="21"/>
              </w:rPr>
            </w:pPr>
            <w:r>
              <w:rPr>
                <w:rFonts w:hint="eastAsia" w:ascii="宋体" w:hAnsi="宋体"/>
                <w:szCs w:val="21"/>
              </w:rPr>
              <w:t>投标文件签署</w:t>
            </w:r>
          </w:p>
        </w:tc>
        <w:tc>
          <w:tcPr>
            <w:tcW w:w="4997" w:type="dxa"/>
            <w:noWrap/>
            <w:vAlign w:val="center"/>
          </w:tcPr>
          <w:p>
            <w:pPr>
              <w:spacing w:line="400" w:lineRule="exact"/>
              <w:rPr>
                <w:rFonts w:ascii="宋体" w:hAnsi="宋体"/>
                <w:szCs w:val="21"/>
              </w:rPr>
            </w:pPr>
            <w:r>
              <w:rPr>
                <w:rFonts w:hint="eastAsia" w:ascii="宋体" w:hAnsi="宋体"/>
                <w:szCs w:val="21"/>
              </w:rPr>
              <w:t>投标文件上法定代表人或其授权代表人的签字齐全。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07" w:type="dxa"/>
            <w:vMerge w:val="continue"/>
            <w:noWrap/>
            <w:vAlign w:val="center"/>
          </w:tcPr>
          <w:p>
            <w:pPr>
              <w:spacing w:line="400" w:lineRule="exact"/>
              <w:jc w:val="center"/>
              <w:rPr>
                <w:rFonts w:ascii="宋体" w:hAnsi="宋体"/>
                <w:szCs w:val="21"/>
              </w:rPr>
            </w:pPr>
          </w:p>
        </w:tc>
        <w:tc>
          <w:tcPr>
            <w:tcW w:w="861" w:type="dxa"/>
            <w:vMerge w:val="continue"/>
            <w:noWrap/>
            <w:vAlign w:val="center"/>
          </w:tcPr>
          <w:p>
            <w:pPr>
              <w:spacing w:line="400" w:lineRule="exact"/>
              <w:rPr>
                <w:rFonts w:ascii="宋体" w:hAnsi="宋体"/>
                <w:szCs w:val="21"/>
              </w:rPr>
            </w:pPr>
          </w:p>
        </w:tc>
        <w:tc>
          <w:tcPr>
            <w:tcW w:w="2335" w:type="dxa"/>
            <w:noWrap/>
            <w:vAlign w:val="center"/>
          </w:tcPr>
          <w:p>
            <w:pPr>
              <w:spacing w:line="400" w:lineRule="exact"/>
              <w:rPr>
                <w:rFonts w:ascii="宋体" w:hAnsi="宋体"/>
                <w:szCs w:val="21"/>
              </w:rPr>
            </w:pPr>
            <w:r>
              <w:rPr>
                <w:rFonts w:hint="eastAsia" w:ascii="宋体" w:hAnsi="宋体"/>
                <w:szCs w:val="21"/>
              </w:rPr>
              <w:t>法定代表人身份证明及授权委托书</w:t>
            </w:r>
          </w:p>
        </w:tc>
        <w:tc>
          <w:tcPr>
            <w:tcW w:w="4997" w:type="dxa"/>
            <w:noWrap/>
            <w:vAlign w:val="center"/>
          </w:tcPr>
          <w:p>
            <w:pPr>
              <w:spacing w:line="400" w:lineRule="exact"/>
              <w:rPr>
                <w:rFonts w:ascii="宋体" w:hAnsi="宋体"/>
                <w:szCs w:val="21"/>
              </w:rPr>
            </w:pPr>
            <w:r>
              <w:rPr>
                <w:rFonts w:hint="eastAsia" w:ascii="宋体" w:hAnsi="宋体"/>
                <w:szCs w:val="21"/>
              </w:rPr>
              <w:t>法定代表人身份证明及授权委托书有效，且符合招标文件规定的格式。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07" w:type="dxa"/>
            <w:vMerge w:val="continue"/>
            <w:noWrap/>
            <w:vAlign w:val="center"/>
          </w:tcPr>
          <w:p>
            <w:pPr>
              <w:spacing w:line="400" w:lineRule="exact"/>
              <w:jc w:val="center"/>
              <w:rPr>
                <w:rFonts w:ascii="宋体" w:hAnsi="宋体"/>
                <w:szCs w:val="21"/>
              </w:rPr>
            </w:pPr>
          </w:p>
        </w:tc>
        <w:tc>
          <w:tcPr>
            <w:tcW w:w="861" w:type="dxa"/>
            <w:vMerge w:val="continue"/>
            <w:noWrap/>
            <w:vAlign w:val="center"/>
          </w:tcPr>
          <w:p>
            <w:pPr>
              <w:spacing w:line="400" w:lineRule="exact"/>
              <w:rPr>
                <w:rFonts w:ascii="宋体" w:hAnsi="宋体"/>
                <w:szCs w:val="21"/>
              </w:rPr>
            </w:pPr>
          </w:p>
        </w:tc>
        <w:tc>
          <w:tcPr>
            <w:tcW w:w="2335" w:type="dxa"/>
            <w:noWrap/>
            <w:vAlign w:val="center"/>
          </w:tcPr>
          <w:p>
            <w:pPr>
              <w:spacing w:line="400" w:lineRule="exact"/>
              <w:rPr>
                <w:rFonts w:ascii="宋体" w:hAnsi="宋体"/>
                <w:szCs w:val="21"/>
              </w:rPr>
            </w:pPr>
            <w:r>
              <w:rPr>
                <w:rFonts w:hint="eastAsia" w:ascii="宋体" w:hAnsi="宋体"/>
                <w:szCs w:val="21"/>
              </w:rPr>
              <w:t>投标方案</w:t>
            </w:r>
          </w:p>
        </w:tc>
        <w:tc>
          <w:tcPr>
            <w:tcW w:w="4997" w:type="dxa"/>
            <w:noWrap/>
            <w:vAlign w:val="center"/>
          </w:tcPr>
          <w:p>
            <w:pPr>
              <w:spacing w:line="400" w:lineRule="exact"/>
              <w:rPr>
                <w:rFonts w:ascii="宋体" w:hAnsi="宋体"/>
                <w:szCs w:val="21"/>
              </w:rPr>
            </w:pPr>
            <w:r>
              <w:rPr>
                <w:rFonts w:hint="eastAsia" w:ascii="宋体" w:hAnsi="宋体"/>
                <w:szCs w:val="21"/>
              </w:rPr>
              <w:t>每个投标单位只能有一个方案。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07" w:type="dxa"/>
            <w:vMerge w:val="continue"/>
            <w:noWrap/>
            <w:vAlign w:val="center"/>
          </w:tcPr>
          <w:p>
            <w:pPr>
              <w:spacing w:line="400" w:lineRule="exact"/>
              <w:jc w:val="center"/>
              <w:rPr>
                <w:rFonts w:ascii="宋体" w:hAnsi="宋体"/>
                <w:szCs w:val="21"/>
              </w:rPr>
            </w:pPr>
          </w:p>
        </w:tc>
        <w:tc>
          <w:tcPr>
            <w:tcW w:w="861" w:type="dxa"/>
            <w:vMerge w:val="continue"/>
            <w:noWrap/>
            <w:vAlign w:val="center"/>
          </w:tcPr>
          <w:p>
            <w:pPr>
              <w:spacing w:line="400" w:lineRule="exact"/>
              <w:rPr>
                <w:rFonts w:ascii="宋体" w:hAnsi="宋体"/>
                <w:szCs w:val="21"/>
              </w:rPr>
            </w:pPr>
          </w:p>
        </w:tc>
        <w:tc>
          <w:tcPr>
            <w:tcW w:w="2335" w:type="dxa"/>
            <w:noWrap/>
            <w:vAlign w:val="center"/>
          </w:tcPr>
          <w:p>
            <w:pPr>
              <w:spacing w:line="400" w:lineRule="exact"/>
              <w:rPr>
                <w:rFonts w:ascii="宋体" w:hAnsi="宋体"/>
                <w:szCs w:val="21"/>
              </w:rPr>
            </w:pPr>
            <w:r>
              <w:rPr>
                <w:rFonts w:hint="eastAsia" w:ascii="宋体" w:hAnsi="宋体"/>
                <w:szCs w:val="21"/>
              </w:rPr>
              <w:t>报价唯一</w:t>
            </w:r>
          </w:p>
        </w:tc>
        <w:tc>
          <w:tcPr>
            <w:tcW w:w="4997" w:type="dxa"/>
            <w:noWrap/>
            <w:vAlign w:val="center"/>
          </w:tcPr>
          <w:p>
            <w:pPr>
              <w:spacing w:line="400" w:lineRule="exact"/>
              <w:rPr>
                <w:rFonts w:ascii="宋体" w:hAnsi="宋体"/>
                <w:szCs w:val="21"/>
              </w:rPr>
            </w:pPr>
            <w:r>
              <w:rPr>
                <w:rFonts w:hint="eastAsia" w:ascii="宋体" w:hAnsi="宋体"/>
                <w:szCs w:val="21"/>
              </w:rPr>
              <w:t>只能在规定范围内报价。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07" w:type="dxa"/>
            <w:vMerge w:val="restart"/>
            <w:noWrap/>
            <w:vAlign w:val="center"/>
          </w:tcPr>
          <w:p>
            <w:pPr>
              <w:spacing w:line="400" w:lineRule="exact"/>
              <w:jc w:val="center"/>
              <w:rPr>
                <w:rFonts w:ascii="宋体" w:hAnsi="宋体"/>
                <w:szCs w:val="21"/>
              </w:rPr>
            </w:pPr>
            <w:r>
              <w:rPr>
                <w:rFonts w:hint="eastAsia" w:ascii="宋体" w:hAnsi="宋体"/>
                <w:szCs w:val="21"/>
              </w:rPr>
              <w:t>2</w:t>
            </w:r>
          </w:p>
        </w:tc>
        <w:tc>
          <w:tcPr>
            <w:tcW w:w="861" w:type="dxa"/>
            <w:vMerge w:val="restart"/>
            <w:noWrap/>
            <w:vAlign w:val="center"/>
          </w:tcPr>
          <w:p>
            <w:pPr>
              <w:spacing w:line="400" w:lineRule="exact"/>
              <w:rPr>
                <w:rFonts w:ascii="宋体" w:hAnsi="宋体"/>
                <w:szCs w:val="21"/>
              </w:rPr>
            </w:pPr>
            <w:r>
              <w:rPr>
                <w:rFonts w:hint="eastAsia" w:ascii="宋体" w:hAnsi="宋体"/>
                <w:szCs w:val="21"/>
              </w:rPr>
              <w:t>完整性审查</w:t>
            </w:r>
          </w:p>
        </w:tc>
        <w:tc>
          <w:tcPr>
            <w:tcW w:w="2335" w:type="dxa"/>
            <w:noWrap/>
            <w:vAlign w:val="center"/>
          </w:tcPr>
          <w:p>
            <w:pPr>
              <w:spacing w:line="400" w:lineRule="exact"/>
              <w:rPr>
                <w:rFonts w:ascii="宋体" w:hAnsi="宋体"/>
                <w:szCs w:val="21"/>
              </w:rPr>
            </w:pPr>
            <w:r>
              <w:rPr>
                <w:rFonts w:hint="eastAsia" w:ascii="宋体" w:hAnsi="宋体"/>
                <w:szCs w:val="21"/>
              </w:rPr>
              <w:t>投标文件份数</w:t>
            </w:r>
          </w:p>
        </w:tc>
        <w:tc>
          <w:tcPr>
            <w:tcW w:w="4997" w:type="dxa"/>
            <w:noWrap/>
            <w:vAlign w:val="center"/>
          </w:tcPr>
          <w:p>
            <w:pPr>
              <w:spacing w:line="400" w:lineRule="exact"/>
              <w:rPr>
                <w:rFonts w:ascii="宋体" w:hAnsi="宋体"/>
                <w:szCs w:val="21"/>
              </w:rPr>
            </w:pPr>
            <w:r>
              <w:rPr>
                <w:rFonts w:hint="eastAsia" w:ascii="宋体" w:hAnsi="宋体"/>
                <w:szCs w:val="21"/>
              </w:rPr>
              <w:t>投标文件正本、副本数量符合招标文件要求。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07" w:type="dxa"/>
            <w:vMerge w:val="continue"/>
            <w:noWrap/>
            <w:vAlign w:val="center"/>
          </w:tcPr>
          <w:p>
            <w:pPr>
              <w:spacing w:line="400" w:lineRule="exact"/>
              <w:jc w:val="center"/>
              <w:rPr>
                <w:rFonts w:ascii="宋体" w:hAnsi="宋体"/>
                <w:szCs w:val="21"/>
              </w:rPr>
            </w:pPr>
          </w:p>
        </w:tc>
        <w:tc>
          <w:tcPr>
            <w:tcW w:w="861" w:type="dxa"/>
            <w:vMerge w:val="continue"/>
            <w:noWrap/>
            <w:vAlign w:val="center"/>
          </w:tcPr>
          <w:p>
            <w:pPr>
              <w:spacing w:line="400" w:lineRule="exact"/>
              <w:rPr>
                <w:rFonts w:ascii="宋体" w:hAnsi="宋体"/>
                <w:szCs w:val="21"/>
              </w:rPr>
            </w:pPr>
          </w:p>
        </w:tc>
        <w:tc>
          <w:tcPr>
            <w:tcW w:w="2335" w:type="dxa"/>
            <w:noWrap/>
            <w:vAlign w:val="center"/>
          </w:tcPr>
          <w:p>
            <w:pPr>
              <w:spacing w:line="400" w:lineRule="exact"/>
              <w:rPr>
                <w:rFonts w:ascii="宋体" w:hAnsi="宋体"/>
                <w:szCs w:val="21"/>
              </w:rPr>
            </w:pPr>
            <w:r>
              <w:rPr>
                <w:rFonts w:hint="eastAsia" w:ascii="宋体" w:hAnsi="宋体"/>
                <w:szCs w:val="21"/>
              </w:rPr>
              <w:t>投标文件内容</w:t>
            </w:r>
          </w:p>
        </w:tc>
        <w:tc>
          <w:tcPr>
            <w:tcW w:w="4997" w:type="dxa"/>
            <w:noWrap/>
            <w:vAlign w:val="center"/>
          </w:tcPr>
          <w:p>
            <w:pPr>
              <w:spacing w:line="400" w:lineRule="exact"/>
              <w:rPr>
                <w:rFonts w:ascii="宋体" w:hAnsi="宋体"/>
                <w:szCs w:val="21"/>
              </w:rPr>
            </w:pPr>
            <w:r>
              <w:rPr>
                <w:rFonts w:hint="eastAsia" w:ascii="宋体" w:hAnsi="宋体"/>
                <w:szCs w:val="21"/>
              </w:rPr>
              <w:t>投标文件内容齐全、无遗漏。</w:t>
            </w:r>
          </w:p>
        </w:tc>
      </w:tr>
    </w:tbl>
    <w:p>
      <w:pPr>
        <w:spacing w:line="400" w:lineRule="exact"/>
        <w:ind w:firstLine="420"/>
        <w:rPr>
          <w:rFonts w:ascii="宋体" w:hAnsi="宋体"/>
          <w:szCs w:val="21"/>
        </w:rPr>
      </w:pPr>
      <w:r>
        <w:rPr>
          <w:rFonts w:hint="eastAsia" w:ascii="宋体" w:hAnsi="宋体"/>
          <w:szCs w:val="21"/>
        </w:rPr>
        <w:t>3、比较与评价。按招标文件中规定的评标方法和标准，对资格性检查和符合性检查合格的投标文件进行商务和技术评估，综合比较与评价。</w:t>
      </w:r>
    </w:p>
    <w:p>
      <w:pPr>
        <w:spacing w:line="400" w:lineRule="exact"/>
        <w:ind w:firstLine="420"/>
        <w:rPr>
          <w:rFonts w:ascii="宋体" w:hAnsi="宋体"/>
          <w:szCs w:val="21"/>
        </w:rPr>
      </w:pPr>
      <w:r>
        <w:rPr>
          <w:rFonts w:hint="eastAsia" w:ascii="宋体" w:hAnsi="宋体"/>
          <w:szCs w:val="21"/>
        </w:rPr>
        <w:t>评标委员会各成员应当独立对每个有效投标人的标书进行评价、打分，然后由评审组长组织评标委员会成员对各评委打分情况进行核查及复核，个别评委对同一投标人同一评分项的打分偏离较大的，应对投标人的投标文件进行再次核对，确属打分有误的，应及时进行修正。</w:t>
      </w:r>
    </w:p>
    <w:p/>
    <w:p>
      <w:pPr>
        <w:pStyle w:val="11"/>
        <w:spacing w:line="300" w:lineRule="auto"/>
        <w:ind w:left="0"/>
        <w:rPr>
          <w:b/>
          <w:bCs/>
        </w:rPr>
      </w:pPr>
      <w:r>
        <w:rPr>
          <w:rFonts w:hint="eastAsia"/>
          <w:b/>
          <w:bCs/>
        </w:rPr>
        <w:t>三、评标方法</w:t>
      </w:r>
    </w:p>
    <w:p>
      <w:pPr>
        <w:pStyle w:val="11"/>
        <w:spacing w:line="300" w:lineRule="auto"/>
        <w:ind w:left="0" w:firstLine="315" w:firstLineChars="150"/>
        <w:rPr>
          <w:bCs/>
        </w:rPr>
      </w:pPr>
      <w:r>
        <w:rPr>
          <w:rFonts w:hint="eastAsia"/>
          <w:bCs/>
        </w:rPr>
        <w:t>（一）对进入详评的，采用百分制综合评分法。</w:t>
      </w:r>
    </w:p>
    <w:p>
      <w:pPr>
        <w:pStyle w:val="11"/>
        <w:spacing w:line="300" w:lineRule="auto"/>
        <w:ind w:left="0" w:firstLine="315" w:firstLineChars="150"/>
        <w:rPr>
          <w:bCs/>
        </w:rPr>
      </w:pPr>
      <w:r>
        <w:rPr>
          <w:rFonts w:hint="eastAsia"/>
          <w:bCs/>
        </w:rPr>
        <w:t>（二）计分办法（按四舍五入取至百分位）：</w:t>
      </w:r>
    </w:p>
    <w:p>
      <w:pPr>
        <w:pStyle w:val="11"/>
        <w:spacing w:line="300" w:lineRule="auto"/>
        <w:ind w:left="0" w:firstLine="413" w:firstLineChars="196"/>
        <w:outlineLvl w:val="0"/>
        <w:rPr>
          <w:b/>
        </w:rPr>
      </w:pPr>
      <w:r>
        <w:rPr>
          <w:b/>
        </w:rPr>
        <w:t>1</w:t>
      </w:r>
      <w:r>
        <w:rPr>
          <w:rFonts w:hint="eastAsia"/>
          <w:b/>
        </w:rPr>
        <w:t>.</w:t>
      </w:r>
      <w:r>
        <w:rPr>
          <w:rFonts w:hint="eastAsia"/>
        </w:rPr>
        <w:t xml:space="preserve"> </w:t>
      </w:r>
      <w:r>
        <w:rPr>
          <w:rFonts w:hint="eastAsia"/>
          <w:b/>
        </w:rPr>
        <w:t>产品要求</w:t>
      </w:r>
      <w:r>
        <w:rPr>
          <w:rFonts w:hint="eastAsia" w:hAnsi="宋体"/>
          <w:b/>
        </w:rPr>
        <w:t>……………………………………………………………………………………</w:t>
      </w:r>
      <w:r>
        <w:rPr>
          <w:rFonts w:hint="eastAsia"/>
          <w:b/>
        </w:rPr>
        <w:t>15分</w:t>
      </w:r>
    </w:p>
    <w:p>
      <w:pPr>
        <w:pStyle w:val="11"/>
        <w:spacing w:line="300" w:lineRule="auto"/>
        <w:ind w:left="0" w:firstLine="211" w:firstLineChars="100"/>
        <w:jc w:val="left"/>
        <w:rPr>
          <w:rFonts w:hAnsi="宋体"/>
          <w:b/>
          <w:bCs/>
        </w:rPr>
      </w:pPr>
      <w:r>
        <w:rPr>
          <w:rFonts w:hint="eastAsia" w:hAnsi="宋体"/>
          <w:b/>
          <w:bCs/>
        </w:rPr>
        <w:t>（1）自助洗衣机：</w:t>
      </w:r>
    </w:p>
    <w:p>
      <w:pPr>
        <w:ind w:firstLine="424" w:firstLineChars="202"/>
      </w:pPr>
      <w:r>
        <w:t>CCC</w:t>
      </w:r>
      <w:r>
        <w:rPr>
          <w:rFonts w:hint="eastAsia"/>
        </w:rPr>
        <w:t>认证</w:t>
      </w:r>
      <w:r>
        <w:t>:</w:t>
      </w:r>
      <w:r>
        <w:rPr>
          <w:rFonts w:hint="eastAsia"/>
        </w:rPr>
        <w:t>须通过国家强制性3C认证</w:t>
      </w:r>
    </w:p>
    <w:p>
      <w:pPr>
        <w:ind w:firstLine="424" w:firstLineChars="202"/>
      </w:pPr>
      <w:r>
        <w:t>能效等级: </w:t>
      </w:r>
      <w:r>
        <w:rPr>
          <w:rFonts w:hint="eastAsia" w:hAnsi="宋体"/>
          <w:bCs/>
        </w:rPr>
        <w:t>≤3级</w:t>
      </w:r>
    </w:p>
    <w:p>
      <w:pPr>
        <w:ind w:firstLine="424" w:firstLineChars="202"/>
      </w:pPr>
      <w:r>
        <w:t>使用方式: 全自动</w:t>
      </w:r>
    </w:p>
    <w:p>
      <w:pPr>
        <w:ind w:firstLine="424" w:firstLineChars="202"/>
      </w:pPr>
      <w:r>
        <w:t>洗衣程序: </w:t>
      </w:r>
      <w:r>
        <w:rPr>
          <w:rFonts w:hint="eastAsia"/>
        </w:rPr>
        <w:t>单脱水、大件洗、快洗、标准洗等</w:t>
      </w:r>
    </w:p>
    <w:p>
      <w:pPr>
        <w:ind w:firstLine="424" w:firstLineChars="202"/>
      </w:pPr>
      <w:r>
        <w:t>智能类型: 支持智能</w:t>
      </w:r>
    </w:p>
    <w:p>
      <w:pPr>
        <w:ind w:firstLine="424" w:firstLineChars="202"/>
      </w:pPr>
      <w:r>
        <w:rPr>
          <w:rFonts w:hint="eastAsia"/>
        </w:rPr>
        <w:t>支付方式：在线付、扫码</w:t>
      </w:r>
    </w:p>
    <w:p>
      <w:pPr>
        <w:ind w:firstLine="424" w:firstLineChars="202"/>
      </w:pPr>
      <w:r>
        <w:rPr>
          <w:rFonts w:hint="eastAsia"/>
        </w:rPr>
        <w:t>消毒清洁：自带消毒及自洁功能，</w:t>
      </w:r>
      <w:r>
        <w:rPr>
          <w:rFonts w:hint="eastAsia" w:hAnsi="宋体"/>
          <w:bCs/>
        </w:rPr>
        <w:t>除菌率99.5%以上</w:t>
      </w:r>
    </w:p>
    <w:p>
      <w:pPr>
        <w:ind w:firstLine="424" w:firstLineChars="202"/>
        <w:rPr>
          <w:u w:val="single"/>
        </w:rPr>
      </w:pPr>
      <w:r>
        <w:rPr>
          <w:u w:val="single"/>
        </w:rPr>
        <w:t>排水方式: </w:t>
      </w:r>
      <w:r>
        <w:rPr>
          <w:rFonts w:hint="eastAsia"/>
          <w:u w:val="single"/>
        </w:rPr>
        <w:t>不限</w:t>
      </w:r>
    </w:p>
    <w:p>
      <w:pPr>
        <w:ind w:firstLine="424" w:firstLineChars="202"/>
      </w:pPr>
      <w:r>
        <w:t>内桶材质: 不锈钢</w:t>
      </w:r>
    </w:p>
    <w:p>
      <w:pPr>
        <w:ind w:firstLine="424" w:firstLineChars="202"/>
      </w:pPr>
      <w:r>
        <w:t>显示屏类型: LED</w:t>
      </w:r>
    </w:p>
    <w:p>
      <w:pPr>
        <w:ind w:firstLine="424" w:firstLineChars="202"/>
      </w:pPr>
      <w:r>
        <w:rPr>
          <w:rFonts w:hint="eastAsia"/>
        </w:rPr>
        <w:t>安全</w:t>
      </w:r>
      <w:r>
        <w:t>功能: 断电记忆功能</w:t>
      </w:r>
      <w:r>
        <w:rPr>
          <w:rFonts w:hint="eastAsia"/>
        </w:rPr>
        <w:t>、</w:t>
      </w:r>
      <w:r>
        <w:t>漏电保护</w:t>
      </w:r>
      <w:r>
        <w:rPr>
          <w:rFonts w:hint="eastAsia"/>
        </w:rPr>
        <w:t>、</w:t>
      </w:r>
      <w:r>
        <w:t>高温洗</w:t>
      </w:r>
    </w:p>
    <w:p>
      <w:pPr>
        <w:ind w:firstLine="424" w:firstLineChars="202"/>
      </w:pPr>
      <w:r>
        <w:t>控制方式: 电子式</w:t>
      </w:r>
      <w:r>
        <w:rPr>
          <w:rFonts w:hint="eastAsia"/>
        </w:rPr>
        <w:t>或机械</w:t>
      </w:r>
    </w:p>
    <w:p>
      <w:pPr>
        <w:ind w:firstLine="424" w:firstLineChars="202"/>
      </w:pPr>
      <w:r>
        <w:t>产品类型: 滚筒洗衣机</w:t>
      </w:r>
    </w:p>
    <w:p>
      <w:pPr>
        <w:ind w:firstLine="424" w:firstLineChars="202"/>
      </w:pPr>
      <w:r>
        <w:t>电机类型: 变频电机</w:t>
      </w:r>
    </w:p>
    <w:p>
      <w:pPr>
        <w:ind w:firstLine="424" w:firstLineChars="202"/>
      </w:pPr>
      <w:r>
        <w:t>开合方式: 前开式</w:t>
      </w:r>
    </w:p>
    <w:p>
      <w:pPr>
        <w:ind w:firstLine="424" w:firstLineChars="202"/>
      </w:pPr>
      <w:r>
        <w:t>洗涤公斤量: </w:t>
      </w:r>
      <w:r>
        <w:rPr>
          <w:rFonts w:hint="eastAsia" w:hAnsi="宋体"/>
          <w:bCs/>
        </w:rPr>
        <w:t>≥</w:t>
      </w:r>
      <w:r>
        <w:t>8kg</w:t>
      </w:r>
    </w:p>
    <w:p>
      <w:pPr>
        <w:ind w:firstLine="424" w:firstLineChars="202"/>
      </w:pPr>
      <w:r>
        <w:t>脱水公斤量: </w:t>
      </w:r>
      <w:r>
        <w:rPr>
          <w:rFonts w:hint="eastAsia" w:hAnsi="宋体"/>
          <w:bCs/>
        </w:rPr>
        <w:t>≥</w:t>
      </w:r>
      <w:r>
        <w:t>8kg</w:t>
      </w:r>
    </w:p>
    <w:p>
      <w:pPr>
        <w:pStyle w:val="11"/>
        <w:spacing w:line="300" w:lineRule="auto"/>
        <w:ind w:left="0" w:firstLine="424" w:firstLineChars="202"/>
        <w:jc w:val="left"/>
        <w:rPr>
          <w:rFonts w:hAnsi="宋体"/>
          <w:bCs/>
        </w:rPr>
      </w:pPr>
      <w:r>
        <w:rPr>
          <w:rFonts w:hint="eastAsia" w:hAnsi="宋体"/>
          <w:bCs/>
        </w:rPr>
        <w:t>洗  净  比：≥1.03</w:t>
      </w:r>
    </w:p>
    <w:p>
      <w:pPr>
        <w:pStyle w:val="11"/>
        <w:spacing w:line="300" w:lineRule="auto"/>
        <w:ind w:left="0" w:firstLine="424" w:firstLineChars="202"/>
        <w:jc w:val="left"/>
        <w:rPr>
          <w:rFonts w:hAnsi="宋体"/>
          <w:bCs/>
        </w:rPr>
      </w:pPr>
      <w:r>
        <w:rPr>
          <w:rFonts w:hint="eastAsia" w:hAnsi="宋体"/>
          <w:bCs/>
        </w:rPr>
        <w:t>噪      音：洗涤噪音≤48dB、脱水噪音≤68dB；</w:t>
      </w:r>
    </w:p>
    <w:p>
      <w:pPr>
        <w:pStyle w:val="11"/>
        <w:spacing w:line="300" w:lineRule="auto"/>
        <w:ind w:left="0" w:firstLine="211" w:firstLineChars="100"/>
        <w:jc w:val="left"/>
        <w:rPr>
          <w:rFonts w:hAnsi="宋体"/>
          <w:b/>
          <w:bCs/>
        </w:rPr>
      </w:pPr>
      <w:r>
        <w:rPr>
          <w:rFonts w:hint="eastAsia" w:hAnsi="宋体"/>
          <w:b/>
          <w:bCs/>
        </w:rPr>
        <w:t>（2）自助烘干机：</w:t>
      </w:r>
    </w:p>
    <w:p>
      <w:pPr>
        <w:ind w:firstLine="424" w:firstLineChars="202"/>
      </w:pPr>
      <w:r>
        <w:t>CCC</w:t>
      </w:r>
      <w:r>
        <w:rPr>
          <w:rFonts w:hint="eastAsia"/>
        </w:rPr>
        <w:t>认证</w:t>
      </w:r>
      <w:r>
        <w:t>:</w:t>
      </w:r>
      <w:r>
        <w:rPr>
          <w:rFonts w:hint="eastAsia"/>
        </w:rPr>
        <w:t>须通过国家强制性3C认证</w:t>
      </w:r>
    </w:p>
    <w:p>
      <w:pPr>
        <w:ind w:firstLine="424" w:firstLineChars="202"/>
      </w:pPr>
      <w:r>
        <w:t>能效等级: </w:t>
      </w:r>
      <w:r>
        <w:rPr>
          <w:rFonts w:hint="eastAsia" w:hAnsi="宋体"/>
          <w:bCs/>
        </w:rPr>
        <w:t>≤3级</w:t>
      </w:r>
    </w:p>
    <w:p>
      <w:pPr>
        <w:pStyle w:val="11"/>
        <w:spacing w:line="300" w:lineRule="auto"/>
        <w:ind w:left="0" w:firstLine="424" w:firstLineChars="202"/>
        <w:jc w:val="left"/>
        <w:rPr>
          <w:rFonts w:hAnsi="宋体"/>
          <w:bCs/>
        </w:rPr>
      </w:pPr>
      <w:r>
        <w:rPr>
          <w:rFonts w:hint="eastAsia" w:hAnsi="宋体"/>
          <w:bCs/>
        </w:rPr>
        <w:t>控制方式: 电脑式或</w:t>
      </w:r>
      <w:r>
        <w:rPr>
          <w:rFonts w:hint="eastAsia"/>
        </w:rPr>
        <w:t>机械</w:t>
      </w:r>
    </w:p>
    <w:p>
      <w:pPr>
        <w:ind w:firstLine="424" w:firstLineChars="202"/>
      </w:pPr>
      <w:r>
        <w:rPr>
          <w:rFonts w:hint="eastAsia"/>
        </w:rPr>
        <w:t>支付方式：在线付、扫码</w:t>
      </w:r>
    </w:p>
    <w:p>
      <w:pPr>
        <w:ind w:firstLine="424" w:firstLineChars="202"/>
      </w:pPr>
      <w:r>
        <w:rPr>
          <w:rFonts w:hint="eastAsia"/>
        </w:rPr>
        <w:t>烘干公斤量: ≥8kg</w:t>
      </w:r>
    </w:p>
    <w:p>
      <w:pPr>
        <w:ind w:firstLine="424" w:firstLineChars="202"/>
      </w:pPr>
      <w:r>
        <w:rPr>
          <w:rFonts w:hint="eastAsia"/>
        </w:rPr>
        <w:t>噪音: ≤</w:t>
      </w:r>
      <w:r>
        <w:t>68dB</w:t>
      </w:r>
    </w:p>
    <w:p>
      <w:pPr>
        <w:ind w:firstLine="424" w:firstLineChars="202"/>
      </w:pPr>
      <w:r>
        <w:rPr>
          <w:rFonts w:hint="eastAsia"/>
        </w:rPr>
        <w:t>是否开门断电: 是</w:t>
      </w:r>
    </w:p>
    <w:p>
      <w:pPr>
        <w:ind w:firstLine="424" w:firstLineChars="202"/>
      </w:pPr>
      <w:r>
        <w:rPr>
          <w:rFonts w:hint="eastAsia"/>
        </w:rPr>
        <w:t>最大定时范围: 120分钟</w:t>
      </w:r>
    </w:p>
    <w:p>
      <w:pPr>
        <w:ind w:firstLine="424" w:firstLineChars="202"/>
      </w:pPr>
      <w:r>
        <w:rPr>
          <w:rFonts w:hint="eastAsia"/>
        </w:rPr>
        <w:t>安全功能: 断电记忆功能、漏电保护</w:t>
      </w:r>
    </w:p>
    <w:p>
      <w:pPr>
        <w:ind w:firstLine="211" w:firstLineChars="100"/>
        <w:rPr>
          <w:b/>
        </w:rPr>
      </w:pPr>
      <w:r>
        <w:rPr>
          <w:rFonts w:hint="eastAsia"/>
          <w:b/>
        </w:rPr>
        <w:t>（3）自动洗鞋机</w:t>
      </w:r>
    </w:p>
    <w:p>
      <w:pPr>
        <w:ind w:firstLine="424" w:firstLineChars="202"/>
      </w:pPr>
      <w:r>
        <w:t>CCC</w:t>
      </w:r>
      <w:r>
        <w:rPr>
          <w:rFonts w:hint="eastAsia"/>
        </w:rPr>
        <w:t>认证</w:t>
      </w:r>
      <w:r>
        <w:t>:</w:t>
      </w:r>
      <w:r>
        <w:rPr>
          <w:rFonts w:hint="eastAsia"/>
        </w:rPr>
        <w:t>须通过国家强制性3C认证</w:t>
      </w:r>
    </w:p>
    <w:p>
      <w:pPr>
        <w:ind w:firstLine="424" w:firstLineChars="202"/>
      </w:pPr>
      <w:r>
        <w:t>能效等级: </w:t>
      </w:r>
      <w:r>
        <w:rPr>
          <w:rFonts w:hint="eastAsia" w:hAnsi="宋体"/>
          <w:bCs/>
        </w:rPr>
        <w:t>≤3级</w:t>
      </w:r>
    </w:p>
    <w:p>
      <w:pPr>
        <w:pStyle w:val="11"/>
        <w:spacing w:line="300" w:lineRule="auto"/>
        <w:ind w:left="0" w:firstLine="424" w:firstLineChars="202"/>
        <w:jc w:val="left"/>
      </w:pPr>
      <w:r>
        <w:rPr>
          <w:rFonts w:hint="eastAsia" w:hAnsi="宋体"/>
          <w:bCs/>
        </w:rPr>
        <w:t>控制方式: 电脑式或</w:t>
      </w:r>
      <w:r>
        <w:rPr>
          <w:rFonts w:hint="eastAsia"/>
        </w:rPr>
        <w:t>机械</w:t>
      </w:r>
    </w:p>
    <w:p>
      <w:pPr>
        <w:ind w:firstLine="424" w:firstLineChars="202"/>
      </w:pPr>
      <w:r>
        <w:rPr>
          <w:rFonts w:hint="eastAsia"/>
        </w:rPr>
        <w:t>支付方式：在线付、扫码</w:t>
      </w:r>
    </w:p>
    <w:p>
      <w:pPr>
        <w:ind w:firstLine="424" w:firstLineChars="202"/>
      </w:pPr>
      <w:r>
        <w:rPr>
          <w:rFonts w:hint="eastAsia"/>
        </w:rPr>
        <w:t>一次洗鞋数量：2—5双</w:t>
      </w:r>
    </w:p>
    <w:p>
      <w:pPr>
        <w:ind w:firstLine="424" w:firstLineChars="202"/>
      </w:pPr>
      <w:r>
        <w:rPr>
          <w:rFonts w:hint="eastAsia"/>
        </w:rPr>
        <w:t>安全功能: 断电记忆功能、漏电保护</w:t>
      </w:r>
    </w:p>
    <w:p>
      <w:pPr>
        <w:ind w:firstLine="424" w:firstLineChars="202"/>
      </w:pPr>
      <w:r>
        <w:rPr>
          <w:rFonts w:hint="eastAsia"/>
        </w:rPr>
        <w:t>是否开门断电: 是</w:t>
      </w:r>
    </w:p>
    <w:p>
      <w:pPr>
        <w:ind w:firstLine="424" w:firstLineChars="202"/>
      </w:pPr>
      <w:r>
        <w:rPr>
          <w:rFonts w:hint="eastAsia"/>
        </w:rPr>
        <w:t>消毒清洁：自带消毒及自洁功能</w:t>
      </w:r>
    </w:p>
    <w:p>
      <w:pPr>
        <w:pStyle w:val="11"/>
        <w:spacing w:line="300" w:lineRule="auto"/>
        <w:ind w:left="0" w:firstLine="424" w:firstLineChars="202"/>
        <w:jc w:val="left"/>
        <w:rPr>
          <w:rFonts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以上技术要求应提供产品合格证书、产品说明书、检测（质量）报告等相关证明并在投标时在标书里体现。</w:t>
      </w:r>
    </w:p>
    <w:p/>
    <w:p>
      <w:pPr>
        <w:ind w:firstLine="420" w:firstLineChars="200"/>
        <w:rPr>
          <w:rFonts w:hAnsi="宋体"/>
          <w:b/>
          <w:bCs/>
        </w:rPr>
      </w:pPr>
      <w:r>
        <w:rPr>
          <w:rFonts w:hint="eastAsia" w:ascii="宋体" w:hAnsi="宋体"/>
          <w:szCs w:val="21"/>
        </w:rPr>
        <w:t>基本分（10分）：所投3类设备指标全部符合得10分，如每类设备有一项指标不符合均为0分。</w:t>
      </w:r>
    </w:p>
    <w:p>
      <w:pPr>
        <w:ind w:firstLine="420" w:firstLineChars="200"/>
      </w:pPr>
      <w:r>
        <w:rPr>
          <w:rFonts w:hint="eastAsia"/>
        </w:rPr>
        <w:t>加分项（5分）：</w:t>
      </w:r>
    </w:p>
    <w:p>
      <w:pPr>
        <w:ind w:left="630" w:leftChars="200" w:hanging="210" w:hangingChars="100"/>
        <w:jc w:val="left"/>
        <w:rPr>
          <w:rFonts w:hint="eastAsia" w:ascii="宋体" w:hAnsi="宋体"/>
          <w:szCs w:val="21"/>
        </w:rPr>
      </w:pPr>
      <w:r>
        <w:rPr>
          <w:rFonts w:hint="eastAsia" w:ascii="宋体" w:hAnsi="宋体"/>
          <w:szCs w:val="21"/>
        </w:rPr>
        <w:t>能效等级：每升1级加0.5分</w:t>
      </w:r>
    </w:p>
    <w:p>
      <w:pPr>
        <w:ind w:left="630" w:leftChars="200" w:hanging="210" w:hangingChars="100"/>
        <w:jc w:val="left"/>
        <w:rPr>
          <w:rFonts w:hint="eastAsia" w:ascii="宋体" w:hAnsi="宋体"/>
          <w:szCs w:val="21"/>
        </w:rPr>
      </w:pPr>
      <w:r>
        <w:rPr>
          <w:rFonts w:hint="eastAsia" w:ascii="宋体" w:hAnsi="宋体"/>
          <w:szCs w:val="21"/>
        </w:rPr>
        <w:t>洗涤容量：＞8kg，加1分</w:t>
      </w:r>
    </w:p>
    <w:p>
      <w:pPr>
        <w:ind w:left="630" w:leftChars="200" w:hanging="210" w:hangingChars="100"/>
        <w:jc w:val="left"/>
        <w:rPr>
          <w:rFonts w:hint="eastAsia" w:ascii="宋体" w:hAnsi="宋体"/>
          <w:szCs w:val="21"/>
        </w:rPr>
      </w:pPr>
      <w:r>
        <w:rPr>
          <w:rFonts w:hint="eastAsia" w:ascii="宋体" w:hAnsi="宋体"/>
          <w:szCs w:val="21"/>
        </w:rPr>
        <w:t>烘干容量：＞8kg，加0.5分</w:t>
      </w:r>
    </w:p>
    <w:p>
      <w:pPr>
        <w:ind w:left="630" w:leftChars="200" w:hanging="210" w:hangingChars="100"/>
        <w:jc w:val="left"/>
        <w:rPr>
          <w:rFonts w:hint="eastAsia" w:ascii="宋体" w:hAnsi="宋体"/>
          <w:szCs w:val="21"/>
        </w:rPr>
      </w:pPr>
      <w:r>
        <w:rPr>
          <w:rFonts w:hint="eastAsia" w:ascii="宋体" w:hAnsi="宋体"/>
          <w:szCs w:val="21"/>
        </w:rPr>
        <w:t>一次洗鞋数量：＞5双，加0.5分</w:t>
      </w: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2.管理平台分 …………………………………………………………………………………10分</w:t>
      </w:r>
    </w:p>
    <w:p>
      <w:pPr>
        <w:ind w:firstLine="424" w:firstLineChars="202"/>
      </w:pPr>
      <w:r>
        <w:rPr>
          <w:rFonts w:hint="eastAsia"/>
        </w:rPr>
        <w:t>（1）智能管理平台：客户端要具备在线查询、在线预约、在线支付、在线提醒等功能，管理后台要有设备运行状况、故障报警、业务统计等功能（配图）；</w:t>
      </w:r>
    </w:p>
    <w:p>
      <w:pPr>
        <w:ind w:firstLine="424" w:firstLineChars="202"/>
      </w:pPr>
      <w:r>
        <w:rPr>
          <w:rFonts w:hint="eastAsia"/>
        </w:rPr>
        <w:t>（2）支付方式：</w:t>
      </w:r>
      <w:r>
        <w:rPr>
          <w:rFonts w:hint="eastAsia" w:asciiTheme="minorEastAsia" w:hAnsiTheme="minorEastAsia"/>
          <w:szCs w:val="21"/>
        </w:rPr>
        <w:t>支持支付宝支付、微信支付、电子钱包支付和银联支付</w:t>
      </w:r>
      <w:r>
        <w:rPr>
          <w:rFonts w:hint="eastAsia" w:asciiTheme="minorEastAsia" w:hAnsiTheme="minorEastAsia"/>
          <w:szCs w:val="21"/>
          <w:u w:val="single"/>
        </w:rPr>
        <w:t>等各类在线</w:t>
      </w:r>
      <w:r>
        <w:rPr>
          <w:rFonts w:hint="eastAsia" w:asciiTheme="minorEastAsia" w:hAnsiTheme="minorEastAsia"/>
          <w:szCs w:val="21"/>
        </w:rPr>
        <w:t>支付方式。</w:t>
      </w:r>
    </w:p>
    <w:p>
      <w:pPr>
        <w:ind w:firstLine="424" w:firstLineChars="202"/>
        <w:rPr>
          <w:rFonts w:hAnsi="宋体"/>
          <w:b/>
          <w:bCs/>
        </w:rPr>
      </w:pPr>
      <w:r>
        <w:rPr>
          <w:rFonts w:hint="eastAsia" w:ascii="宋体" w:hAnsi="宋体"/>
          <w:szCs w:val="21"/>
        </w:rPr>
        <w:t>一档（0～3分）：没有管理平台，仅限支付宝、微信扫码支付</w:t>
      </w:r>
    </w:p>
    <w:p>
      <w:pPr>
        <w:ind w:firstLine="424" w:firstLineChars="202"/>
        <w:rPr>
          <w:rFonts w:hAnsi="宋体"/>
          <w:b/>
          <w:bCs/>
        </w:rPr>
      </w:pPr>
      <w:r>
        <w:rPr>
          <w:rFonts w:hint="eastAsia" w:ascii="宋体" w:hAnsi="宋体"/>
          <w:szCs w:val="21"/>
        </w:rPr>
        <w:t>二档（3</w:t>
      </w:r>
      <w:r>
        <w:rPr>
          <w:rFonts w:ascii="宋体" w:hAnsi="宋体"/>
          <w:szCs w:val="21"/>
        </w:rPr>
        <w:t>.1</w:t>
      </w:r>
      <w:r>
        <w:rPr>
          <w:rFonts w:hint="eastAsia" w:ascii="宋体" w:hAnsi="宋体"/>
          <w:szCs w:val="21"/>
        </w:rPr>
        <w:t>～6分）：有管理平台，功能简单，支持支付宝、微信等部分在线支付方式</w:t>
      </w:r>
    </w:p>
    <w:p>
      <w:pPr>
        <w:ind w:firstLine="424" w:firstLineChars="202"/>
        <w:rPr>
          <w:rFonts w:hAnsi="宋体"/>
          <w:b/>
          <w:bCs/>
        </w:rPr>
      </w:pPr>
      <w:r>
        <w:rPr>
          <w:rFonts w:hint="eastAsia" w:ascii="宋体" w:hAnsi="宋体"/>
          <w:szCs w:val="21"/>
        </w:rPr>
        <w:t>三档（</w:t>
      </w:r>
      <w:r>
        <w:rPr>
          <w:rFonts w:ascii="宋体" w:hAnsi="宋体"/>
          <w:szCs w:val="21"/>
        </w:rPr>
        <w:t>6.1</w:t>
      </w:r>
      <w:r>
        <w:rPr>
          <w:rFonts w:hint="eastAsia" w:ascii="宋体" w:hAnsi="宋体"/>
          <w:szCs w:val="21"/>
        </w:rPr>
        <w:t>～10分）：有管理平台，功能齐全，支持支付宝、微信、</w:t>
      </w:r>
      <w:r>
        <w:rPr>
          <w:rFonts w:hint="eastAsia" w:asciiTheme="minorEastAsia" w:hAnsiTheme="minorEastAsia"/>
          <w:szCs w:val="21"/>
        </w:rPr>
        <w:t>电子钱包和银联支付</w:t>
      </w:r>
      <w:r>
        <w:rPr>
          <w:rFonts w:hint="eastAsia" w:ascii="宋体" w:hAnsi="宋体"/>
          <w:szCs w:val="21"/>
        </w:rPr>
        <w:t>等各类在线支付方式</w:t>
      </w:r>
    </w:p>
    <w:p>
      <w:pPr>
        <w:ind w:firstLine="422" w:firstLineChars="200"/>
      </w:pPr>
      <w:r>
        <w:rPr>
          <w:rFonts w:hint="eastAsia" w:hAnsi="宋体"/>
          <w:b/>
          <w:bCs/>
        </w:rPr>
        <w:t>3.设计方案分 …………………………………………………………………………………20分</w:t>
      </w:r>
    </w:p>
    <w:p>
      <w:pPr>
        <w:ind w:firstLine="424" w:firstLineChars="202"/>
        <w:jc w:val="left"/>
        <w:textAlignment w:val="center"/>
        <w:rPr>
          <w:rFonts w:cs="Courier New" w:asciiTheme="minorEastAsia" w:hAnsiTheme="minorEastAsia"/>
          <w:szCs w:val="21"/>
        </w:rPr>
      </w:pPr>
      <w:r>
        <w:rPr>
          <w:rFonts w:hint="eastAsia" w:cs="Courier New" w:asciiTheme="minorEastAsia" w:hAnsiTheme="minorEastAsia"/>
          <w:szCs w:val="21"/>
        </w:rPr>
        <w:t>结合校园公寓文化建设，提供整体的场所设计方及预算方案。</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（1）室内布置方案及装修效果图；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（2）洗衣房校内分布设计图；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（3）设计平面图；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（4）工程进度计划方案；</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（5）安全文明施工方案；</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（6）项目装修及设备设施预算清单。</w:t>
      </w:r>
    </w:p>
    <w:p>
      <w:pPr>
        <w:ind w:firstLine="424" w:firstLineChars="202"/>
        <w:jc w:val="left"/>
        <w:textAlignment w:val="center"/>
        <w:rPr>
          <w:rFonts w:cs="Courier New" w:asciiTheme="minorEastAsia" w:hAnsiTheme="minorEastAsia"/>
          <w:szCs w:val="21"/>
        </w:rPr>
      </w:pPr>
      <w:r>
        <w:rPr>
          <w:rFonts w:hint="eastAsia" w:cs="Courier New" w:asciiTheme="minorEastAsia" w:hAnsiTheme="minorEastAsia"/>
          <w:szCs w:val="21"/>
        </w:rPr>
        <w:t>一档（0～6分）：以上6项指标齐全且设计方案基本符合项目的总体要求，基本满足项目实施需求；如少1项指标均为0分；</w:t>
      </w:r>
    </w:p>
    <w:p>
      <w:pPr>
        <w:ind w:firstLine="424" w:firstLineChars="202"/>
        <w:jc w:val="left"/>
        <w:textAlignment w:val="center"/>
        <w:rPr>
          <w:rFonts w:cs="Courier New" w:asciiTheme="minorEastAsia" w:hAnsiTheme="minorEastAsia"/>
          <w:szCs w:val="21"/>
        </w:rPr>
      </w:pPr>
      <w:r>
        <w:rPr>
          <w:rFonts w:hint="eastAsia" w:cs="Courier New" w:asciiTheme="minorEastAsia" w:hAnsiTheme="minorEastAsia"/>
          <w:szCs w:val="21"/>
        </w:rPr>
        <w:t>二档（6.1～13分）：以上6项指标齐全且</w:t>
      </w:r>
      <w:r>
        <w:rPr>
          <w:rFonts w:hint="eastAsia" w:ascii="宋体" w:hAnsi="宋体"/>
          <w:szCs w:val="21"/>
        </w:rPr>
        <w:t>方案整体构思良好，可行较好。以人为本，室内布置设计合理，空间高效利用，人机分离，设置等待区，装修简洁时尚，文化氛围较好。</w:t>
      </w:r>
    </w:p>
    <w:p>
      <w:pPr>
        <w:ind w:firstLine="424" w:firstLineChars="202"/>
        <w:jc w:val="left"/>
        <w:textAlignment w:val="center"/>
        <w:rPr>
          <w:rFonts w:cs="Courier New" w:asciiTheme="minorEastAsia" w:hAnsiTheme="minorEastAsia"/>
          <w:szCs w:val="21"/>
        </w:rPr>
      </w:pPr>
      <w:r>
        <w:rPr>
          <w:rFonts w:hint="eastAsia" w:cs="Courier New" w:asciiTheme="minorEastAsia" w:hAnsiTheme="minorEastAsia"/>
          <w:szCs w:val="21"/>
        </w:rPr>
        <w:t>三档（13.1～20分）：以上6项指标齐全且</w:t>
      </w:r>
      <w:r>
        <w:rPr>
          <w:rFonts w:hint="eastAsia" w:ascii="宋体" w:hAnsi="宋体"/>
          <w:szCs w:val="21"/>
        </w:rPr>
        <w:t>方案</w:t>
      </w:r>
      <w:r>
        <w:rPr>
          <w:rFonts w:hint="eastAsia" w:cs="Courier New" w:asciiTheme="minorEastAsia" w:hAnsiTheme="minorEastAsia"/>
          <w:szCs w:val="21"/>
        </w:rPr>
        <w:t>整体构思优秀，可行性强。</w:t>
      </w:r>
      <w:r>
        <w:rPr>
          <w:rFonts w:hint="eastAsia" w:ascii="宋体" w:hAnsi="宋体"/>
          <w:szCs w:val="21"/>
        </w:rPr>
        <w:t>以人为本，室内布置设计合理，空间高效利用，人机分离，设置舒适等待区，服务设施更齐全，装修时尚多样化，注重文化氛围营造，实现环境育人的目标。</w:t>
      </w: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4.</w:t>
      </w:r>
      <w:r>
        <w:rPr>
          <w:rFonts w:hint="eastAsia" w:hAnsi="宋体"/>
          <w:b/>
          <w:bCs/>
          <w:kern w:val="2"/>
        </w:rPr>
        <w:t xml:space="preserve"> 企业经济实力与履约能力</w:t>
      </w:r>
      <w:r>
        <w:rPr>
          <w:rFonts w:hint="eastAsia" w:hAnsi="宋体"/>
          <w:b/>
          <w:bCs/>
          <w:kern w:val="2"/>
          <w:sz w:val="21"/>
        </w:rPr>
        <w:t>………………………………………………………………10分</w:t>
      </w:r>
    </w:p>
    <w:p>
      <w:pPr>
        <w:ind w:firstLine="424" w:firstLineChars="202"/>
        <w:rPr>
          <w:rFonts w:ascii="宋体" w:hAnsi="宋体"/>
          <w:szCs w:val="21"/>
        </w:rPr>
      </w:pPr>
      <w:r>
        <w:rPr>
          <w:rFonts w:hint="eastAsia" w:ascii="宋体" w:hAnsi="宋体"/>
          <w:szCs w:val="21"/>
        </w:rPr>
        <w:t>（1）投标人企业成立2年以上，注册资金在</w:t>
      </w:r>
      <w:r>
        <w:rPr>
          <w:rFonts w:hint="eastAsia" w:ascii="宋体" w:hAnsi="宋体"/>
          <w:szCs w:val="21"/>
          <w:lang w:val="en-US" w:eastAsia="zh-CN"/>
        </w:rPr>
        <w:t>2</w:t>
      </w:r>
      <w:r>
        <w:rPr>
          <w:rFonts w:hint="eastAsia" w:ascii="宋体" w:hAnsi="宋体"/>
          <w:szCs w:val="21"/>
        </w:rPr>
        <w:t>00万以上；（4分）</w:t>
      </w:r>
    </w:p>
    <w:p>
      <w:pPr>
        <w:ind w:firstLine="424" w:firstLineChars="202"/>
        <w:rPr>
          <w:rFonts w:ascii="宋体" w:hAnsi="宋体"/>
          <w:szCs w:val="21"/>
        </w:rPr>
      </w:pPr>
      <w:r>
        <w:rPr>
          <w:rFonts w:hint="eastAsia" w:ascii="宋体" w:hAnsi="宋体"/>
          <w:szCs w:val="21"/>
        </w:rPr>
        <w:t>（2）</w:t>
      </w:r>
      <w:r>
        <w:rPr>
          <w:rFonts w:hint="eastAsia" w:hAnsi="宋体"/>
          <w:szCs w:val="21"/>
        </w:rPr>
        <w:t>投标人有健全的管理机构、制度及各类突发事件应急预案和支撑运作的各类管理、技术人员</w:t>
      </w:r>
      <w:r>
        <w:rPr>
          <w:rFonts w:hint="eastAsia" w:hAnsi="宋体"/>
          <w:szCs w:val="21"/>
          <w:lang w:eastAsia="zh-CN"/>
        </w:rPr>
        <w:t>，</w:t>
      </w:r>
      <w:r>
        <w:rPr>
          <w:rFonts w:hint="eastAsia" w:hAnsi="宋体"/>
          <w:szCs w:val="21"/>
        </w:rPr>
        <w:t>每个提供一个得1分</w:t>
      </w:r>
      <w:r>
        <w:rPr>
          <w:rFonts w:hint="eastAsia" w:hAnsi="宋体"/>
          <w:szCs w:val="21"/>
          <w:lang w:eastAsia="zh-CN"/>
        </w:rPr>
        <w:t>，</w:t>
      </w:r>
      <w:r>
        <w:rPr>
          <w:rFonts w:hint="eastAsia" w:hAnsi="宋体"/>
          <w:szCs w:val="21"/>
        </w:rPr>
        <w:t>满分4分。</w:t>
      </w:r>
      <w:r>
        <w:rPr>
          <w:rFonts w:hint="eastAsia" w:ascii="宋体" w:hAnsi="宋体"/>
          <w:szCs w:val="21"/>
        </w:rPr>
        <w:t>（4分）</w:t>
      </w:r>
    </w:p>
    <w:p>
      <w:pPr>
        <w:pStyle w:val="2"/>
        <w:ind w:firstLine="424" w:firstLineChars="202"/>
        <w:rPr>
          <w:rFonts w:hAnsi="宋体"/>
          <w:kern w:val="2"/>
          <w:sz w:val="21"/>
          <w:szCs w:val="21"/>
        </w:rPr>
      </w:pPr>
      <w:r>
        <w:rPr>
          <w:rFonts w:hint="eastAsia" w:hAnsi="宋体"/>
          <w:kern w:val="2"/>
          <w:sz w:val="21"/>
          <w:szCs w:val="21"/>
        </w:rPr>
        <w:t>（3）投标人须通过ISO9001质量管理体系认证、ISO14001环境管理体系认证等相关管理体系认证。每个提供一个得1分</w:t>
      </w:r>
      <w:r>
        <w:rPr>
          <w:rFonts w:hint="eastAsia" w:hAnsi="宋体"/>
          <w:kern w:val="2"/>
          <w:sz w:val="21"/>
          <w:szCs w:val="21"/>
          <w:lang w:eastAsia="zh-CN"/>
        </w:rPr>
        <w:t>，</w:t>
      </w:r>
      <w:r>
        <w:rPr>
          <w:rFonts w:hint="eastAsia" w:hAnsi="宋体"/>
          <w:kern w:val="2"/>
          <w:sz w:val="21"/>
          <w:szCs w:val="21"/>
        </w:rPr>
        <w:t>满分</w:t>
      </w:r>
      <w:r>
        <w:rPr>
          <w:rFonts w:hint="eastAsia" w:hAnsi="宋体"/>
          <w:kern w:val="2"/>
          <w:sz w:val="21"/>
          <w:szCs w:val="21"/>
          <w:lang w:val="en-US" w:eastAsia="zh-CN"/>
        </w:rPr>
        <w:t>2</w:t>
      </w:r>
      <w:r>
        <w:rPr>
          <w:rFonts w:hint="eastAsia" w:hAnsi="宋体"/>
          <w:kern w:val="2"/>
          <w:sz w:val="21"/>
          <w:szCs w:val="21"/>
        </w:rPr>
        <w:t>分。（2分）</w:t>
      </w: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5.</w:t>
      </w:r>
      <w:r>
        <w:rPr>
          <w:rFonts w:hint="eastAsia" w:hAnsi="宋体"/>
          <w:b/>
          <w:bCs/>
          <w:kern w:val="2"/>
        </w:rPr>
        <w:t xml:space="preserve"> 信誉及业绩</w:t>
      </w:r>
      <w:r>
        <w:rPr>
          <w:rFonts w:hint="eastAsia" w:hAnsi="宋体"/>
          <w:b/>
          <w:bCs/>
          <w:kern w:val="2"/>
          <w:sz w:val="21"/>
        </w:rPr>
        <w:t>分 ……………………………………………………………………10分</w:t>
      </w:r>
    </w:p>
    <w:p>
      <w:pPr>
        <w:ind w:firstLine="424" w:firstLineChars="202"/>
        <w:rPr>
          <w:rFonts w:hAnsi="宋体"/>
          <w:szCs w:val="21"/>
        </w:rPr>
      </w:pPr>
      <w:r>
        <w:rPr>
          <w:rFonts w:hint="eastAsia" w:hAnsi="宋体"/>
          <w:szCs w:val="21"/>
        </w:rPr>
        <w:t>（1）投标人自201</w:t>
      </w:r>
      <w:r>
        <w:rPr>
          <w:rFonts w:hint="eastAsia" w:hAnsi="宋体"/>
          <w:szCs w:val="21"/>
          <w:lang w:val="en-US" w:eastAsia="zh-CN"/>
        </w:rPr>
        <w:t>8</w:t>
      </w:r>
      <w:r>
        <w:rPr>
          <w:rFonts w:hint="eastAsia" w:hAnsi="宋体"/>
          <w:szCs w:val="21"/>
        </w:rPr>
        <w:t>年1月1日起至今完成过高校或企事业单位的自助洗衣服务项目业绩（以签订合同时间为准，投标时提供相关证明材料复印件，如中标通知书、合同、相关单位证明等）。每提供1个得1.5分，满分6分。</w:t>
      </w:r>
    </w:p>
    <w:p>
      <w:pPr>
        <w:ind w:firstLine="424" w:firstLineChars="202"/>
        <w:rPr>
          <w:rFonts w:hAnsi="宋体"/>
          <w:szCs w:val="21"/>
        </w:rPr>
      </w:pPr>
      <w:r>
        <w:rPr>
          <w:rFonts w:hint="eastAsia" w:hAnsi="宋体"/>
          <w:szCs w:val="21"/>
        </w:rPr>
        <w:t>（2）有3A信用等级、重合同守信用、诚信经营示范单位、质量服务信誉、资信等级。每个提供一个得1分；满分4分。</w:t>
      </w: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6.商务报价……………………………………………………………………………10分</w:t>
      </w:r>
    </w:p>
    <w:p>
      <w:pPr>
        <w:ind w:firstLine="424" w:firstLineChars="202"/>
        <w:rPr>
          <w:rFonts w:ascii="宋体" w:hAnsi="宋体"/>
          <w:szCs w:val="21"/>
        </w:rPr>
      </w:pPr>
      <w:r>
        <w:rPr>
          <w:rFonts w:hint="eastAsia" w:ascii="宋体" w:hAnsi="宋体"/>
          <w:szCs w:val="21"/>
        </w:rPr>
        <w:t xml:space="preserve">（1）自助洗衣机各档次最高收费标准：（6分） </w:t>
      </w:r>
    </w:p>
    <w:p>
      <w:pPr>
        <w:ind w:firstLine="949" w:firstLineChars="452"/>
        <w:rPr>
          <w:rFonts w:ascii="宋体" w:hAnsi="宋体"/>
          <w:szCs w:val="21"/>
        </w:rPr>
      </w:pPr>
      <w:r>
        <w:rPr>
          <w:rFonts w:hint="eastAsia" w:ascii="宋体" w:hAnsi="宋体"/>
          <w:szCs w:val="21"/>
        </w:rPr>
        <w:t xml:space="preserve">单脱水：≤1.2元/次 </w:t>
      </w:r>
    </w:p>
    <w:p>
      <w:pPr>
        <w:ind w:firstLine="949" w:firstLineChars="452"/>
        <w:rPr>
          <w:rFonts w:ascii="宋体" w:hAnsi="宋体"/>
          <w:szCs w:val="21"/>
        </w:rPr>
      </w:pPr>
      <w:r>
        <w:rPr>
          <w:rFonts w:hint="eastAsia" w:ascii="宋体" w:hAnsi="宋体"/>
          <w:szCs w:val="21"/>
        </w:rPr>
        <w:t xml:space="preserve">快  洗：≤2.2元/次 </w:t>
      </w:r>
    </w:p>
    <w:p>
      <w:pPr>
        <w:ind w:firstLine="949" w:firstLineChars="452"/>
        <w:rPr>
          <w:rFonts w:ascii="宋体" w:hAnsi="宋体"/>
          <w:szCs w:val="21"/>
        </w:rPr>
      </w:pPr>
      <w:r>
        <w:rPr>
          <w:rFonts w:hint="eastAsia" w:ascii="宋体" w:hAnsi="宋体"/>
          <w:szCs w:val="21"/>
        </w:rPr>
        <w:t xml:space="preserve">标准洗：≤3.2元/次 </w:t>
      </w:r>
    </w:p>
    <w:p>
      <w:pPr>
        <w:ind w:firstLine="949" w:firstLineChars="452"/>
        <w:rPr>
          <w:rFonts w:ascii="宋体" w:hAnsi="宋体"/>
          <w:szCs w:val="21"/>
        </w:rPr>
      </w:pPr>
      <w:r>
        <w:rPr>
          <w:rFonts w:hint="eastAsia" w:ascii="宋体" w:hAnsi="宋体"/>
          <w:szCs w:val="21"/>
        </w:rPr>
        <w:t xml:space="preserve">大件洗：≤4.2元/次 </w:t>
      </w:r>
    </w:p>
    <w:p>
      <w:pPr>
        <w:ind w:firstLine="424" w:firstLineChars="202"/>
        <w:rPr>
          <w:rFonts w:ascii="宋体" w:hAnsi="宋体"/>
          <w:szCs w:val="21"/>
        </w:rPr>
      </w:pPr>
      <w:r>
        <w:rPr>
          <w:rFonts w:hint="eastAsia" w:ascii="宋体" w:hAnsi="宋体"/>
          <w:szCs w:val="21"/>
        </w:rPr>
        <w:t>（2）自助烘干机最高档次收费标准：≤4.2元/次（2分）</w:t>
      </w:r>
    </w:p>
    <w:p>
      <w:pPr>
        <w:ind w:firstLine="424" w:firstLineChars="202"/>
        <w:rPr>
          <w:rFonts w:ascii="宋体" w:hAnsi="宋体"/>
          <w:szCs w:val="21"/>
        </w:rPr>
      </w:pPr>
      <w:r>
        <w:rPr>
          <w:rFonts w:hint="eastAsia" w:ascii="宋体" w:hAnsi="宋体"/>
          <w:szCs w:val="21"/>
        </w:rPr>
        <w:t>（3）自助洗鞋机最高档次收费标准：≤5.2元/次（2分）</w:t>
      </w:r>
    </w:p>
    <w:p>
      <w:pPr>
        <w:ind w:firstLine="424" w:firstLineChars="202"/>
        <w:rPr>
          <w:rFonts w:ascii="宋体" w:hAnsi="宋体"/>
          <w:szCs w:val="21"/>
        </w:rPr>
      </w:pPr>
    </w:p>
    <w:p>
      <w:pPr>
        <w:ind w:firstLine="424" w:firstLineChars="202"/>
        <w:rPr>
          <w:rFonts w:ascii="宋体" w:hAnsi="宋体"/>
          <w:szCs w:val="21"/>
        </w:rPr>
      </w:pPr>
      <w:r>
        <w:rPr>
          <w:rFonts w:hint="eastAsia" w:ascii="宋体" w:hAnsi="宋体"/>
          <w:szCs w:val="21"/>
        </w:rPr>
        <w:t>评分规则：</w:t>
      </w:r>
    </w:p>
    <w:p>
      <w:pPr>
        <w:ind w:firstLine="424" w:firstLineChars="202"/>
        <w:rPr>
          <w:rFonts w:ascii="宋体" w:hAnsi="宋体"/>
          <w:szCs w:val="21"/>
        </w:rPr>
      </w:pPr>
      <w:r>
        <w:rPr>
          <w:rFonts w:hint="eastAsia" w:ascii="宋体" w:hAnsi="宋体"/>
          <w:szCs w:val="21"/>
        </w:rPr>
        <w:t>每项在最高收费标准基础上每降0.1元，得0.5分，最高计10分。</w:t>
      </w:r>
    </w:p>
    <w:p>
      <w:pPr>
        <w:ind w:firstLine="424" w:firstLineChars="202"/>
        <w:rPr>
          <w:rFonts w:ascii="宋体" w:hAnsi="宋体"/>
          <w:szCs w:val="21"/>
        </w:rPr>
      </w:pPr>
      <w:r>
        <w:rPr>
          <w:rFonts w:hint="eastAsia" w:ascii="宋体" w:hAnsi="宋体"/>
          <w:szCs w:val="21"/>
        </w:rPr>
        <w:t>以上收费标准，如有一项高于最高收费标准，则商务报价得0分。</w:t>
      </w:r>
    </w:p>
    <w:p>
      <w:pPr>
        <w:pStyle w:val="6"/>
        <w:snapToGrid w:val="0"/>
        <w:spacing w:before="120" w:after="120" w:line="300" w:lineRule="auto"/>
        <w:ind w:firstLine="422" w:firstLineChars="200"/>
        <w:outlineLvl w:val="0"/>
        <w:rPr>
          <w:rFonts w:hAnsi="宋体"/>
          <w:b/>
          <w:bCs/>
          <w:kern w:val="2"/>
          <w:sz w:val="21"/>
        </w:rPr>
      </w:pP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7.</w:t>
      </w:r>
      <w:r>
        <w:rPr>
          <w:rFonts w:hint="eastAsia" w:hAnsi="宋体"/>
          <w:b/>
          <w:bCs/>
          <w:kern w:val="2"/>
        </w:rPr>
        <w:t xml:space="preserve"> </w:t>
      </w:r>
      <w:r>
        <w:rPr>
          <w:rFonts w:hint="eastAsia"/>
          <w:b/>
          <w:bCs/>
        </w:rPr>
        <w:t>售后服务</w:t>
      </w:r>
      <w:r>
        <w:rPr>
          <w:rFonts w:hint="eastAsia" w:hAnsi="宋体"/>
          <w:b/>
          <w:bCs/>
          <w:kern w:val="2"/>
          <w:sz w:val="21"/>
        </w:rPr>
        <w:t>分 ………………………………………………………………………15分</w:t>
      </w:r>
    </w:p>
    <w:p>
      <w:pPr>
        <w:spacing w:line="300" w:lineRule="auto"/>
        <w:ind w:firstLine="420" w:firstLineChars="200"/>
        <w:rPr>
          <w:rFonts w:ascii="宋体" w:hAnsi="宋体"/>
          <w:szCs w:val="21"/>
        </w:rPr>
      </w:pPr>
      <w:r>
        <w:rPr>
          <w:rFonts w:hint="eastAsia" w:ascii="宋体" w:hAnsi="宋体"/>
          <w:szCs w:val="21"/>
        </w:rPr>
        <w:t>一档（0～5分）：按采购文件售后服务要求进行保修，提供的售后服务方案简单、粗略，售后服务流程不明确，基本满足采购文件要求；清洁消毒方案简单，没有详细的清洁消毒计划及管理措施；售后服务综合评定较差，无安全管理方案。</w:t>
      </w:r>
    </w:p>
    <w:p>
      <w:pPr>
        <w:spacing w:line="300" w:lineRule="auto"/>
        <w:ind w:firstLine="420" w:firstLineChars="200"/>
        <w:rPr>
          <w:rFonts w:ascii="宋体" w:hAnsi="宋体"/>
          <w:szCs w:val="21"/>
        </w:rPr>
      </w:pPr>
      <w:r>
        <w:rPr>
          <w:rFonts w:hint="eastAsia" w:ascii="宋体" w:hAnsi="宋体"/>
          <w:szCs w:val="21"/>
        </w:rPr>
        <w:t>二档（5.1～10分）：提供有完善的售后服务方案，提供的应急预案、突发事件的处理方案较为完整，考虑周全，服务响应体系良好，接到报修电话后，立即响应，一天内到达现场进行维护；常规5小时内维修好，如预估24小时内不能维修好，提供不低于故障设备配置的同类设备供学校使用；清洁消毒方案具有较详细的清洁消毒计划及管理措施，且具有一定的监督、管理的清洁消毒质量保证措施；售后服务综合评定良好，较好满足项目采购需求。安全管理方案内容较简单，没有设置专人管理岗位。</w:t>
      </w:r>
    </w:p>
    <w:p>
      <w:pPr>
        <w:spacing w:line="300" w:lineRule="auto"/>
        <w:ind w:firstLine="420" w:firstLineChars="200"/>
        <w:rPr>
          <w:rFonts w:ascii="宋体" w:hAnsi="宋体"/>
          <w:szCs w:val="21"/>
        </w:rPr>
      </w:pPr>
      <w:r>
        <w:rPr>
          <w:rFonts w:hint="eastAsia" w:ascii="宋体" w:hAnsi="宋体"/>
          <w:szCs w:val="21"/>
        </w:rPr>
        <w:t>三档（10.1～15分）：提供有完善且具有针对性的售后服务方案，服务响应体系优秀。提供的应急预案、突发事件的处理方案具体，考虑周全，有多套突发事件处理方案，保障性强；委派专人管理校园自助设备，并在服务所驻地安排1名成熟维修工程师能更快捷的进行维修，接到报修电话后，立即响应，30分钟内到达现场进行维护；常规5小时内维修好，如预估24小时内不能维修好，提供不低于故障设备配置的同类设备供学校使用；</w:t>
      </w:r>
      <w:r>
        <w:rPr>
          <w:rFonts w:hint="eastAsia"/>
        </w:rPr>
        <w:t>清洁消毒方案具有详细、具体的清洁消毒计划及管理措施，且具有详细的监督、管理、服务咨询及投诉说明等清洁消毒质量保证措施；</w:t>
      </w:r>
      <w:r>
        <w:rPr>
          <w:rFonts w:hint="eastAsia" w:ascii="宋体" w:hAnsi="宋体"/>
          <w:szCs w:val="21"/>
        </w:rPr>
        <w:t>售后服务综合评定优秀，完全满足项目采购需求。提供完善的安全管理方案，设置岗位进行专人管理，具有健全的安全管理制度和具体的安全管理措施。</w:t>
      </w:r>
    </w:p>
    <w:p>
      <w:pPr>
        <w:pStyle w:val="6"/>
        <w:snapToGrid w:val="0"/>
        <w:spacing w:before="120" w:after="120" w:line="300" w:lineRule="auto"/>
        <w:ind w:firstLine="422" w:firstLineChars="200"/>
        <w:outlineLvl w:val="0"/>
        <w:rPr>
          <w:rFonts w:hAnsi="宋体"/>
          <w:b/>
          <w:bCs/>
          <w:kern w:val="2"/>
          <w:sz w:val="21"/>
        </w:rPr>
      </w:pPr>
      <w:r>
        <w:rPr>
          <w:rFonts w:hint="eastAsia" w:hAnsi="宋体"/>
          <w:b/>
          <w:bCs/>
          <w:kern w:val="2"/>
          <w:sz w:val="21"/>
        </w:rPr>
        <w:t>8.</w:t>
      </w:r>
      <w:r>
        <w:rPr>
          <w:rFonts w:hint="eastAsia" w:hAnsi="宋体"/>
          <w:b/>
          <w:bCs/>
          <w:kern w:val="2"/>
        </w:rPr>
        <w:t xml:space="preserve"> </w:t>
      </w:r>
      <w:r>
        <w:rPr>
          <w:rFonts w:hint="eastAsia"/>
          <w:b/>
          <w:bCs/>
        </w:rPr>
        <w:t>文化育人</w:t>
      </w:r>
      <w:r>
        <w:rPr>
          <w:rFonts w:hint="eastAsia" w:hAnsi="宋体"/>
          <w:b/>
          <w:bCs/>
          <w:kern w:val="2"/>
          <w:sz w:val="21"/>
        </w:rPr>
        <w:t>分 ………………………………………………………………………………10分</w:t>
      </w:r>
    </w:p>
    <w:p>
      <w:pPr>
        <w:spacing w:line="320" w:lineRule="exact"/>
        <w:ind w:firstLine="424" w:firstLineChars="202"/>
        <w:jc w:val="left"/>
        <w:rPr>
          <w:rFonts w:ascii="宋体" w:hAnsi="宋体"/>
          <w:szCs w:val="21"/>
        </w:rPr>
      </w:pPr>
      <w:r>
        <w:rPr>
          <w:rFonts w:hint="eastAsia" w:ascii="宋体" w:hAnsi="宋体"/>
          <w:szCs w:val="21"/>
        </w:rPr>
        <w:t>一档（0～3分）：制定简单的公寓文化活动方案，提供一定数量的勤工助学岗位及</w:t>
      </w:r>
      <w:r>
        <w:rPr>
          <w:rFonts w:hint="eastAsia" w:hAnsi="宋体"/>
          <w:szCs w:val="21"/>
        </w:rPr>
        <w:t>报酬</w:t>
      </w:r>
      <w:r>
        <w:rPr>
          <w:rFonts w:hint="eastAsia" w:ascii="宋体" w:hAnsi="宋体"/>
          <w:szCs w:val="21"/>
        </w:rPr>
        <w:t>。</w:t>
      </w:r>
    </w:p>
    <w:p>
      <w:pPr>
        <w:spacing w:line="320" w:lineRule="exact"/>
        <w:ind w:firstLine="424" w:firstLineChars="202"/>
        <w:jc w:val="left"/>
        <w:rPr>
          <w:rFonts w:ascii="宋体" w:hAnsi="宋体"/>
          <w:szCs w:val="21"/>
        </w:rPr>
      </w:pPr>
      <w:r>
        <w:rPr>
          <w:rFonts w:hint="eastAsia" w:ascii="宋体" w:hAnsi="宋体"/>
          <w:szCs w:val="21"/>
        </w:rPr>
        <w:t>二档（3.1～6分）：</w:t>
      </w:r>
      <w:r>
        <w:rPr>
          <w:rFonts w:hint="eastAsia" w:hAnsi="宋体"/>
          <w:szCs w:val="21"/>
        </w:rPr>
        <w:t>制定生活课堂进公寓的生活技能培训课程方案；提供一定数量的勤工助学岗位，制定岗位管理与新酬支付方案；设有专人管理工作。</w:t>
      </w:r>
    </w:p>
    <w:p>
      <w:pPr>
        <w:pStyle w:val="2"/>
        <w:ind w:firstLine="424" w:firstLineChars="202"/>
        <w:rPr>
          <w:rFonts w:hAnsi="宋体"/>
          <w:kern w:val="2"/>
          <w:sz w:val="21"/>
          <w:szCs w:val="21"/>
        </w:rPr>
      </w:pPr>
      <w:r>
        <w:rPr>
          <w:rFonts w:hint="eastAsia" w:hAnsi="宋体"/>
          <w:kern w:val="2"/>
          <w:sz w:val="21"/>
          <w:szCs w:val="21"/>
        </w:rPr>
        <w:t>三档（6.1～10分）：制定生活课堂进公寓一系列详细、可行的生活技能培训课程方案及举办相关竞赛或展览方案；设有专人负责策划、组织课程及活动的开展；提供一定数量的勤工助学岗位，制定岗位管理与新酬支付方案，并设有专人对学生进行培训与管理。</w:t>
      </w:r>
    </w:p>
    <w:p>
      <w:pPr>
        <w:pStyle w:val="6"/>
        <w:snapToGrid w:val="0"/>
        <w:spacing w:before="120" w:after="120" w:line="300" w:lineRule="auto"/>
        <w:ind w:firstLine="422" w:firstLineChars="200"/>
        <w:outlineLvl w:val="0"/>
        <w:rPr>
          <w:rFonts w:hAnsi="宋体"/>
          <w:b/>
          <w:bCs/>
          <w:kern w:val="2"/>
          <w:sz w:val="21"/>
        </w:rPr>
      </w:pPr>
    </w:p>
    <w:p>
      <w:pPr>
        <w:pStyle w:val="11"/>
        <w:spacing w:line="300" w:lineRule="auto"/>
        <w:ind w:left="0" w:firstLine="422" w:firstLineChars="200"/>
        <w:outlineLvl w:val="0"/>
        <w:rPr>
          <w:rFonts w:ascii="宋体" w:hAnsi="宋体"/>
          <w:b/>
          <w:szCs w:val="21"/>
        </w:rPr>
      </w:pPr>
      <w:r>
        <w:rPr>
          <w:rFonts w:hint="eastAsia" w:ascii="宋体" w:hAnsi="宋体"/>
          <w:b/>
          <w:szCs w:val="21"/>
        </w:rPr>
        <w:t>（三）综合得分=1+2+3+4+5+6+7+8</w:t>
      </w:r>
    </w:p>
    <w:p>
      <w:pPr>
        <w:pStyle w:val="11"/>
        <w:spacing w:line="300" w:lineRule="auto"/>
        <w:ind w:left="0" w:firstLine="424" w:firstLineChars="201"/>
        <w:rPr>
          <w:b/>
          <w:bCs/>
        </w:rPr>
      </w:pPr>
      <w:r>
        <w:rPr>
          <w:rFonts w:hint="eastAsia"/>
          <w:b/>
          <w:bCs/>
        </w:rPr>
        <w:t>四、中标候选人推荐原则</w:t>
      </w:r>
    </w:p>
    <w:p>
      <w:pPr>
        <w:spacing w:line="300" w:lineRule="auto"/>
        <w:ind w:firstLine="422" w:firstLineChars="201"/>
        <w:rPr>
          <w:rFonts w:hint="eastAsia" w:ascii="宋体" w:hAnsi="宋体"/>
          <w:szCs w:val="21"/>
        </w:rPr>
      </w:pPr>
      <w:r>
        <w:rPr>
          <w:rFonts w:hint="eastAsia" w:ascii="宋体" w:hAnsi="宋体"/>
          <w:szCs w:val="21"/>
        </w:rPr>
        <w:t>（1）评标委员会将根据得分由高到低排列次序（得分相同时，以售后服务分由低到高顺序排列，得分相同且售后服务相同，按文化育人分由高到低顺序排列），前3名进入项目现场展示环节（时间、地点、评分办法待定），最后选1名报学院研究确定。</w:t>
      </w:r>
    </w:p>
    <w:p>
      <w:pPr>
        <w:spacing w:line="300" w:lineRule="auto"/>
        <w:ind w:firstLine="422" w:firstLineChars="201"/>
        <w:rPr>
          <w:rFonts w:ascii="宋体" w:hAnsi="宋体"/>
          <w:szCs w:val="21"/>
        </w:rPr>
      </w:pPr>
      <w:r>
        <w:rPr>
          <w:rFonts w:hint="eastAsia" w:ascii="宋体" w:hAnsi="宋体"/>
          <w:szCs w:val="21"/>
        </w:rPr>
        <w:t>（2）评标委员会认为，某投标人的投标内容或指标有可能影响服务质量和不能诚信履约的，应再要求其在规定的期限内提供书面文件予以解释说明，并提交相关证明材料，否则，评标委员会可以取消该投标人的中标候选资格，按顺序由排在后面的中标候选人递补，以此类推。</w:t>
      </w:r>
    </w:p>
    <w:p/>
    <w:p>
      <w:pPr>
        <w:widowControl/>
        <w:adjustRightInd w:val="0"/>
        <w:snapToGrid w:val="0"/>
        <w:spacing w:line="440" w:lineRule="exact"/>
        <w:jc w:val="left"/>
        <w:rPr>
          <w:rFonts w:ascii="宋体" w:hAnsi="宋体" w:cs="宋体"/>
          <w:kern w:val="0"/>
          <w:sz w:val="28"/>
          <w:szCs w:val="28"/>
        </w:rPr>
      </w:pPr>
    </w:p>
    <w:p>
      <w:pPr>
        <w:pStyle w:val="2"/>
      </w:pPr>
    </w:p>
    <w:p/>
    <w:p>
      <w:pPr>
        <w:pStyle w:val="2"/>
      </w:pPr>
    </w:p>
    <w:p/>
    <w:p>
      <w:pPr>
        <w:pStyle w:val="2"/>
      </w:pPr>
    </w:p>
    <w:p/>
    <w:p>
      <w:pPr>
        <w:widowControl/>
        <w:adjustRightInd w:val="0"/>
        <w:snapToGrid w:val="0"/>
        <w:spacing w:line="440" w:lineRule="exact"/>
        <w:jc w:val="left"/>
        <w:rPr>
          <w:rFonts w:ascii="宋体" w:hAnsi="宋体" w:cs="宋体"/>
          <w:b/>
          <w:kern w:val="0"/>
          <w:sz w:val="28"/>
          <w:szCs w:val="28"/>
        </w:rPr>
      </w:pPr>
      <w:r>
        <w:rPr>
          <w:rFonts w:hint="eastAsia" w:ascii="宋体" w:hAnsi="宋体" w:cs="宋体"/>
          <w:kern w:val="0"/>
          <w:sz w:val="28"/>
          <w:szCs w:val="28"/>
        </w:rPr>
        <w:t>附件5：投标文件（格式）</w:t>
      </w:r>
    </w:p>
    <w:p>
      <w:pPr>
        <w:widowControl/>
        <w:adjustRightInd w:val="0"/>
        <w:snapToGrid w:val="0"/>
        <w:spacing w:line="500" w:lineRule="exact"/>
        <w:ind w:firstLine="720" w:firstLineChars="200"/>
        <w:jc w:val="center"/>
        <w:rPr>
          <w:rFonts w:ascii="仿宋" w:hAnsi="仿宋" w:eastAsia="仿宋"/>
          <w:sz w:val="36"/>
          <w:szCs w:val="36"/>
        </w:rPr>
      </w:pPr>
    </w:p>
    <w:p>
      <w:pPr>
        <w:widowControl/>
        <w:adjustRightInd w:val="0"/>
        <w:snapToGrid w:val="0"/>
        <w:spacing w:line="500" w:lineRule="exact"/>
        <w:ind w:firstLine="720" w:firstLineChars="200"/>
        <w:jc w:val="center"/>
        <w:rPr>
          <w:rFonts w:ascii="仿宋" w:hAnsi="仿宋" w:eastAsia="仿宋"/>
          <w:sz w:val="36"/>
          <w:szCs w:val="36"/>
        </w:rPr>
      </w:pPr>
    </w:p>
    <w:p>
      <w:pPr>
        <w:widowControl/>
        <w:adjustRightInd w:val="0"/>
        <w:snapToGrid w:val="0"/>
        <w:spacing w:line="500" w:lineRule="exact"/>
        <w:ind w:firstLine="720" w:firstLineChars="200"/>
        <w:jc w:val="center"/>
        <w:rPr>
          <w:rFonts w:ascii="仿宋" w:hAnsi="仿宋" w:eastAsia="仿宋"/>
          <w:sz w:val="36"/>
          <w:szCs w:val="36"/>
        </w:rPr>
      </w:pPr>
    </w:p>
    <w:p>
      <w:pPr>
        <w:widowControl/>
        <w:adjustRightInd w:val="0"/>
        <w:snapToGrid w:val="0"/>
        <w:spacing w:line="500" w:lineRule="exact"/>
        <w:ind w:firstLine="720" w:firstLineChars="200"/>
        <w:jc w:val="center"/>
        <w:rPr>
          <w:rFonts w:ascii="仿宋" w:hAnsi="仿宋" w:eastAsia="仿宋"/>
          <w:sz w:val="36"/>
          <w:szCs w:val="36"/>
        </w:rPr>
      </w:pPr>
    </w:p>
    <w:p>
      <w:pPr>
        <w:widowControl/>
        <w:adjustRightInd w:val="0"/>
        <w:snapToGrid w:val="0"/>
        <w:spacing w:line="500" w:lineRule="exact"/>
        <w:ind w:firstLine="720" w:firstLineChars="200"/>
        <w:jc w:val="center"/>
        <w:rPr>
          <w:rFonts w:ascii="仿宋" w:hAnsi="仿宋" w:eastAsia="仿宋"/>
          <w:sz w:val="36"/>
          <w:szCs w:val="36"/>
        </w:rPr>
      </w:pPr>
    </w:p>
    <w:p>
      <w:pPr>
        <w:widowControl/>
        <w:adjustRightInd w:val="0"/>
        <w:snapToGrid w:val="0"/>
        <w:spacing w:line="440" w:lineRule="exact"/>
        <w:jc w:val="center"/>
        <w:rPr>
          <w:rFonts w:ascii="仿宋" w:hAnsi="仿宋" w:eastAsia="仿宋" w:cs="宋体"/>
          <w:b/>
          <w:kern w:val="0"/>
          <w:sz w:val="44"/>
          <w:szCs w:val="44"/>
        </w:rPr>
      </w:pPr>
      <w:r>
        <w:rPr>
          <w:rFonts w:hint="eastAsia" w:ascii="仿宋" w:hAnsi="仿宋" w:eastAsia="仿宋" w:cs="宋体"/>
          <w:b/>
          <w:kern w:val="0"/>
          <w:sz w:val="44"/>
          <w:szCs w:val="44"/>
        </w:rPr>
        <w:t>广西建设职业技术学院</w:t>
      </w:r>
    </w:p>
    <w:p>
      <w:pPr>
        <w:spacing w:line="500" w:lineRule="exact"/>
        <w:ind w:firstLine="1325" w:firstLineChars="300"/>
        <w:rPr>
          <w:rFonts w:ascii="仿宋" w:hAnsi="仿宋" w:eastAsia="仿宋"/>
          <w:sz w:val="36"/>
          <w:szCs w:val="36"/>
        </w:rPr>
      </w:pPr>
      <w:r>
        <w:rPr>
          <w:rFonts w:hint="eastAsia" w:ascii="仿宋" w:hAnsi="仿宋" w:eastAsia="仿宋" w:cs="宋体"/>
          <w:b/>
          <w:kern w:val="0"/>
          <w:sz w:val="44"/>
          <w:szCs w:val="44"/>
        </w:rPr>
        <w:t>学生公寓自助洗衣房服务项目</w:t>
      </w:r>
    </w:p>
    <w:p>
      <w:pPr>
        <w:spacing w:line="500" w:lineRule="exact"/>
        <w:ind w:firstLine="1080" w:firstLineChars="300"/>
        <w:jc w:val="center"/>
        <w:rPr>
          <w:rFonts w:ascii="仿宋" w:hAnsi="仿宋" w:eastAsia="仿宋"/>
          <w:sz w:val="36"/>
          <w:szCs w:val="36"/>
        </w:rPr>
      </w:pPr>
    </w:p>
    <w:p>
      <w:pPr>
        <w:spacing w:line="500" w:lineRule="exact"/>
        <w:jc w:val="center"/>
        <w:rPr>
          <w:rFonts w:ascii="仿宋" w:hAnsi="仿宋" w:eastAsia="仿宋"/>
          <w:b/>
          <w:sz w:val="52"/>
          <w:szCs w:val="52"/>
        </w:rPr>
      </w:pPr>
      <w:r>
        <w:rPr>
          <w:rFonts w:hint="eastAsia" w:ascii="仿宋" w:hAnsi="仿宋" w:eastAsia="仿宋"/>
          <w:b/>
          <w:sz w:val="52"/>
          <w:szCs w:val="52"/>
        </w:rPr>
        <w:t>投标文件</w:t>
      </w: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r>
        <w:rPr>
          <w:rFonts w:hint="eastAsia" w:ascii="仿宋" w:hAnsi="仿宋" w:eastAsia="仿宋"/>
          <w:sz w:val="36"/>
          <w:szCs w:val="36"/>
        </w:rPr>
        <w:t>投标人：                    （公章）</w:t>
      </w:r>
    </w:p>
    <w:p>
      <w:pPr>
        <w:spacing w:line="500" w:lineRule="exact"/>
        <w:jc w:val="center"/>
        <w:rPr>
          <w:rFonts w:ascii="仿宋" w:hAnsi="仿宋" w:eastAsia="仿宋"/>
          <w:sz w:val="36"/>
          <w:szCs w:val="36"/>
        </w:rPr>
      </w:pPr>
    </w:p>
    <w:p>
      <w:pPr>
        <w:spacing w:line="500" w:lineRule="exact"/>
        <w:jc w:val="center"/>
        <w:rPr>
          <w:rFonts w:ascii="仿宋" w:hAnsi="仿宋" w:eastAsia="仿宋"/>
          <w:sz w:val="36"/>
          <w:szCs w:val="36"/>
        </w:rPr>
      </w:pPr>
      <w:r>
        <w:rPr>
          <w:rFonts w:hint="eastAsia" w:ascii="仿宋" w:hAnsi="仿宋" w:eastAsia="仿宋"/>
          <w:sz w:val="36"/>
          <w:szCs w:val="36"/>
        </w:rPr>
        <w:t>法定代表人或其授权代表：    （签名）</w:t>
      </w:r>
    </w:p>
    <w:p>
      <w:pPr>
        <w:spacing w:line="500" w:lineRule="exact"/>
        <w:ind w:firstLine="540" w:firstLineChars="150"/>
        <w:jc w:val="center"/>
        <w:rPr>
          <w:rFonts w:ascii="仿宋" w:hAnsi="仿宋" w:eastAsia="仿宋"/>
          <w:sz w:val="36"/>
          <w:szCs w:val="36"/>
        </w:rPr>
      </w:pPr>
    </w:p>
    <w:p>
      <w:pPr>
        <w:spacing w:line="500" w:lineRule="exact"/>
        <w:ind w:firstLine="540" w:firstLineChars="150"/>
        <w:jc w:val="center"/>
        <w:rPr>
          <w:rFonts w:ascii="仿宋" w:hAnsi="仿宋" w:eastAsia="仿宋"/>
          <w:sz w:val="36"/>
          <w:szCs w:val="36"/>
        </w:rPr>
      </w:pPr>
    </w:p>
    <w:p>
      <w:pPr>
        <w:spacing w:line="500" w:lineRule="exact"/>
        <w:ind w:firstLine="2340" w:firstLineChars="650"/>
        <w:jc w:val="center"/>
        <w:rPr>
          <w:rFonts w:ascii="仿宋" w:hAnsi="仿宋" w:eastAsia="仿宋"/>
          <w:sz w:val="36"/>
          <w:szCs w:val="36"/>
        </w:rPr>
      </w:pPr>
      <w:r>
        <w:rPr>
          <w:rFonts w:hint="eastAsia" w:ascii="仿宋" w:hAnsi="仿宋" w:eastAsia="仿宋"/>
          <w:sz w:val="36"/>
          <w:szCs w:val="36"/>
        </w:rPr>
        <w:t xml:space="preserve"> 年   月   日</w:t>
      </w:r>
    </w:p>
    <w:p>
      <w:pPr>
        <w:spacing w:line="500" w:lineRule="exact"/>
        <w:ind w:firstLine="1560" w:firstLineChars="650"/>
        <w:rPr>
          <w:rFonts w:ascii="仿宋" w:hAnsi="仿宋" w:eastAsia="仿宋"/>
          <w:sz w:val="24"/>
        </w:rPr>
      </w:pPr>
    </w:p>
    <w:p>
      <w:pPr>
        <w:spacing w:line="500" w:lineRule="exact"/>
        <w:ind w:firstLine="1560" w:firstLineChars="650"/>
        <w:rPr>
          <w:rFonts w:ascii="仿宋" w:hAnsi="仿宋" w:eastAsia="仿宋"/>
          <w:sz w:val="24"/>
        </w:rPr>
      </w:pPr>
    </w:p>
    <w:p>
      <w:pPr>
        <w:spacing w:line="500" w:lineRule="exact"/>
        <w:ind w:firstLine="1560" w:firstLineChars="650"/>
        <w:rPr>
          <w:rFonts w:ascii="仿宋" w:hAnsi="仿宋" w:eastAsia="仿宋"/>
          <w:sz w:val="24"/>
        </w:rPr>
      </w:pPr>
    </w:p>
    <w:p>
      <w:pPr>
        <w:spacing w:line="500" w:lineRule="exact"/>
        <w:rPr>
          <w:rFonts w:ascii="仿宋" w:hAnsi="仿宋" w:eastAsia="仿宋"/>
          <w:sz w:val="24"/>
        </w:rPr>
      </w:pPr>
    </w:p>
    <w:p>
      <w:pPr>
        <w:pStyle w:val="2"/>
        <w:rPr>
          <w:rFonts w:ascii="仿宋" w:hAnsi="仿宋" w:eastAsia="仿宋"/>
          <w:sz w:val="24"/>
        </w:rPr>
      </w:pPr>
    </w:p>
    <w:p>
      <w:pPr>
        <w:rPr>
          <w:rFonts w:ascii="仿宋" w:hAnsi="仿宋" w:eastAsia="仿宋"/>
          <w:sz w:val="24"/>
        </w:rPr>
      </w:pPr>
    </w:p>
    <w:p>
      <w:pPr>
        <w:pStyle w:val="2"/>
        <w:rPr>
          <w:rFonts w:ascii="仿宋" w:hAnsi="仿宋" w:eastAsia="仿宋"/>
          <w:sz w:val="24"/>
        </w:rPr>
      </w:pPr>
    </w:p>
    <w:p>
      <w:pPr>
        <w:rPr>
          <w:rFonts w:ascii="仿宋" w:hAnsi="仿宋" w:eastAsia="仿宋"/>
          <w:sz w:val="24"/>
        </w:rPr>
      </w:pPr>
    </w:p>
    <w:p>
      <w:pPr>
        <w:pStyle w:val="2"/>
      </w:pPr>
    </w:p>
    <w:p>
      <w:pPr>
        <w:pStyle w:val="2"/>
        <w:rPr>
          <w:rFonts w:ascii="仿宋" w:hAnsi="仿宋" w:eastAsia="仿宋"/>
          <w:sz w:val="24"/>
        </w:rPr>
      </w:pPr>
    </w:p>
    <w:p>
      <w:pPr>
        <w:snapToGrid w:val="0"/>
        <w:spacing w:before="156" w:beforeLines="50" w:after="50"/>
        <w:jc w:val="left"/>
        <w:rPr>
          <w:rFonts w:ascii="宋体" w:hAnsi="宋体"/>
          <w:b/>
          <w:bCs/>
          <w:color w:val="000000"/>
          <w:sz w:val="24"/>
        </w:rPr>
      </w:pPr>
      <w:r>
        <w:rPr>
          <w:rFonts w:hint="eastAsia" w:ascii="宋体" w:hAnsi="宋体"/>
          <w:b/>
          <w:bCs/>
          <w:color w:val="000000"/>
          <w:sz w:val="24"/>
        </w:rPr>
        <w:t>一、资信/商务文件目录</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1、投标函（格式见附件）（</w:t>
      </w:r>
      <w:r>
        <w:rPr>
          <w:rFonts w:hint="eastAsia" w:ascii="宋体" w:hAnsi="宋体"/>
          <w:b/>
          <w:color w:val="000000"/>
          <w:szCs w:val="21"/>
        </w:rPr>
        <w:t>必须提供）</w:t>
      </w:r>
      <w:r>
        <w:rPr>
          <w:rFonts w:hint="eastAsia" w:ascii="宋体" w:hAnsi="宋体"/>
          <w:color w:val="000000"/>
          <w:szCs w:val="21"/>
        </w:rPr>
        <w:t xml:space="preserve">； </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2、</w:t>
      </w:r>
      <w:r>
        <w:rPr>
          <w:rFonts w:hint="eastAsia" w:ascii="宋体" w:hAnsi="宋体"/>
          <w:szCs w:val="21"/>
        </w:rPr>
        <w:t>提供对公银行账户证明材料。</w:t>
      </w:r>
      <w:r>
        <w:rPr>
          <w:rFonts w:hint="eastAsia" w:ascii="宋体" w:hAnsi="宋体"/>
          <w:b/>
          <w:color w:val="000000"/>
          <w:szCs w:val="21"/>
        </w:rPr>
        <w:t>（必须提供）</w:t>
      </w:r>
      <w:r>
        <w:rPr>
          <w:rFonts w:hint="eastAsia" w:ascii="宋体" w:hAnsi="宋体"/>
          <w:color w:val="000000"/>
          <w:szCs w:val="21"/>
        </w:rPr>
        <w:t>；</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3、法定代表人身份证正反两面复印件</w:t>
      </w:r>
      <w:r>
        <w:rPr>
          <w:rFonts w:hint="eastAsia" w:ascii="宋体" w:hAnsi="宋体"/>
          <w:b/>
          <w:color w:val="000000"/>
          <w:szCs w:val="21"/>
        </w:rPr>
        <w:t>（必须提供）</w:t>
      </w:r>
      <w:r>
        <w:rPr>
          <w:rFonts w:hint="eastAsia" w:ascii="宋体" w:hAnsi="宋体"/>
          <w:color w:val="000000"/>
          <w:szCs w:val="21"/>
        </w:rPr>
        <w:t>；</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4、法人授权委托书原件（格式见附件）、委托代理人有效的身份证正反两面复印件以及由县级以上（含县级）社会养老保险经办机构出具的供应商交纳最近一个季度社保证明复印件（必须提供）；</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5、供应商的《企业营业执照》副本复印件（包含本次采购的经营范围）复印件</w:t>
      </w:r>
      <w:r>
        <w:rPr>
          <w:rFonts w:hint="eastAsia" w:ascii="宋体" w:hAnsi="宋体"/>
          <w:b/>
          <w:color w:val="000000"/>
          <w:szCs w:val="21"/>
        </w:rPr>
        <w:t>（必须提供</w:t>
      </w:r>
      <w:r>
        <w:rPr>
          <w:rFonts w:hint="eastAsia" w:ascii="宋体" w:hAnsi="宋体"/>
          <w:color w:val="000000"/>
          <w:szCs w:val="21"/>
        </w:rPr>
        <w:t>，原件备查</w:t>
      </w:r>
      <w:r>
        <w:rPr>
          <w:rFonts w:hint="eastAsia" w:ascii="宋体" w:hAnsi="宋体"/>
          <w:b/>
          <w:color w:val="000000"/>
          <w:szCs w:val="21"/>
        </w:rPr>
        <w:t>）</w:t>
      </w:r>
      <w:r>
        <w:rPr>
          <w:rFonts w:hint="eastAsia" w:ascii="宋体" w:hAnsi="宋体"/>
          <w:color w:val="000000"/>
          <w:szCs w:val="21"/>
        </w:rPr>
        <w:t>；</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6、供应商的税务登记证及组织机构代码证复印件（</w:t>
      </w:r>
      <w:r>
        <w:rPr>
          <w:rFonts w:hint="eastAsia" w:ascii="宋体" w:hAnsi="宋体"/>
          <w:b/>
          <w:color w:val="000000"/>
          <w:szCs w:val="21"/>
        </w:rPr>
        <w:t>必须提供</w:t>
      </w:r>
      <w:r>
        <w:rPr>
          <w:rFonts w:hint="eastAsia" w:ascii="宋体" w:hAnsi="宋体"/>
          <w:color w:val="000000"/>
          <w:szCs w:val="21"/>
        </w:rPr>
        <w:t>，已经办理“三证合一”的不须提供，原件备查）；</w:t>
      </w:r>
    </w:p>
    <w:p>
      <w:pPr>
        <w:tabs>
          <w:tab w:val="left" w:pos="1305"/>
        </w:tabs>
        <w:spacing w:line="340" w:lineRule="exact"/>
        <w:ind w:firstLine="420" w:firstLineChars="200"/>
        <w:rPr>
          <w:rFonts w:ascii="宋体" w:hAnsi="宋体" w:cs="Arial"/>
          <w:color w:val="000000"/>
          <w:szCs w:val="21"/>
        </w:rPr>
      </w:pPr>
      <w:r>
        <w:rPr>
          <w:rFonts w:hint="eastAsia"/>
          <w:color w:val="000000"/>
          <w:szCs w:val="21"/>
        </w:rPr>
        <w:t>7、</w:t>
      </w:r>
      <w:r>
        <w:rPr>
          <w:rFonts w:hint="eastAsia" w:ascii="宋体" w:hAnsi="宋体" w:cs="Arial"/>
          <w:color w:val="000000"/>
          <w:szCs w:val="21"/>
        </w:rPr>
        <w:t>业绩证明材料：提供相关合同或甲方盖章的相关证明复印件（必须提供，原件备查）；</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8、供应商企业信誉及证明材料，加盖供应商公章（如有，请提供）；</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9、供应商需要说明的其他文件和说明（格式略）。</w:t>
      </w:r>
    </w:p>
    <w:p>
      <w:pPr>
        <w:spacing w:line="500" w:lineRule="exact"/>
        <w:jc w:val="center"/>
        <w:rPr>
          <w:rFonts w:ascii="仿宋" w:hAnsi="仿宋" w:eastAsia="仿宋"/>
          <w:b/>
          <w:sz w:val="44"/>
          <w:szCs w:val="44"/>
        </w:rPr>
      </w:pPr>
    </w:p>
    <w:p>
      <w:pPr>
        <w:spacing w:line="500" w:lineRule="exact"/>
        <w:jc w:val="center"/>
        <w:rPr>
          <w:rFonts w:ascii="仿宋" w:hAnsi="仿宋" w:eastAsia="仿宋"/>
          <w:b/>
          <w:sz w:val="44"/>
          <w:szCs w:val="44"/>
        </w:rPr>
      </w:pPr>
    </w:p>
    <w:p>
      <w:pPr>
        <w:spacing w:line="440" w:lineRule="atLeast"/>
        <w:rPr>
          <w:rFonts w:ascii="宋体" w:hAnsi="宋体"/>
          <w:b/>
          <w:color w:val="000000"/>
          <w:sz w:val="28"/>
          <w:szCs w:val="28"/>
        </w:rPr>
      </w:pPr>
    </w:p>
    <w:p>
      <w:pPr>
        <w:pStyle w:val="2"/>
      </w:pPr>
    </w:p>
    <w:p>
      <w:pPr>
        <w:pStyle w:val="2"/>
        <w:rPr>
          <w:rFonts w:hAnsi="宋体"/>
          <w:b/>
          <w:color w:val="000000"/>
          <w:sz w:val="28"/>
          <w:szCs w:val="28"/>
        </w:rPr>
      </w:pPr>
    </w:p>
    <w:p>
      <w:pPr>
        <w:rPr>
          <w:rFonts w:ascii="宋体" w:hAnsi="宋体"/>
          <w:b/>
          <w:color w:val="000000"/>
          <w:sz w:val="28"/>
          <w:szCs w:val="28"/>
        </w:rPr>
      </w:pPr>
    </w:p>
    <w:p>
      <w:pPr>
        <w:pStyle w:val="2"/>
        <w:rPr>
          <w:rFonts w:hAnsi="宋体"/>
          <w:b/>
          <w:color w:val="000000"/>
          <w:sz w:val="28"/>
          <w:szCs w:val="28"/>
        </w:rPr>
      </w:pPr>
    </w:p>
    <w:p>
      <w:pPr>
        <w:rPr>
          <w:rFonts w:ascii="宋体" w:hAnsi="宋体"/>
          <w:b/>
          <w:color w:val="000000"/>
          <w:sz w:val="28"/>
          <w:szCs w:val="28"/>
        </w:rPr>
      </w:pPr>
    </w:p>
    <w:p>
      <w:pPr>
        <w:pStyle w:val="2"/>
        <w:rPr>
          <w:rFonts w:hAnsi="宋体"/>
          <w:b/>
          <w:color w:val="000000"/>
          <w:sz w:val="28"/>
          <w:szCs w:val="28"/>
        </w:rPr>
      </w:pPr>
    </w:p>
    <w:p>
      <w:pPr>
        <w:rPr>
          <w:rFonts w:ascii="宋体" w:hAnsi="宋体"/>
          <w:b/>
          <w:color w:val="000000"/>
          <w:sz w:val="28"/>
          <w:szCs w:val="28"/>
        </w:rPr>
      </w:pPr>
    </w:p>
    <w:p>
      <w:pPr>
        <w:pStyle w:val="2"/>
        <w:rPr>
          <w:rFonts w:hAnsi="宋体"/>
          <w:b/>
          <w:color w:val="000000"/>
          <w:sz w:val="28"/>
          <w:szCs w:val="28"/>
        </w:rPr>
      </w:pPr>
    </w:p>
    <w:p>
      <w:pPr>
        <w:rPr>
          <w:rFonts w:ascii="宋体" w:hAnsi="宋体"/>
          <w:b/>
          <w:color w:val="000000"/>
          <w:sz w:val="28"/>
          <w:szCs w:val="28"/>
        </w:rPr>
      </w:pPr>
    </w:p>
    <w:p>
      <w:pPr>
        <w:pStyle w:val="2"/>
      </w:pPr>
    </w:p>
    <w:p>
      <w:pPr>
        <w:spacing w:line="440" w:lineRule="atLeast"/>
        <w:rPr>
          <w:rFonts w:ascii="宋体" w:hAnsi="宋体"/>
          <w:b/>
          <w:color w:val="000000"/>
          <w:sz w:val="28"/>
          <w:szCs w:val="28"/>
        </w:rPr>
      </w:pPr>
    </w:p>
    <w:p>
      <w:pPr>
        <w:spacing w:line="440" w:lineRule="atLeast"/>
        <w:rPr>
          <w:rFonts w:ascii="宋体" w:hAnsi="宋体"/>
          <w:b/>
          <w:color w:val="000000"/>
          <w:sz w:val="28"/>
          <w:szCs w:val="28"/>
        </w:rPr>
      </w:pPr>
    </w:p>
    <w:p>
      <w:pPr>
        <w:spacing w:line="440" w:lineRule="atLeast"/>
        <w:rPr>
          <w:rFonts w:ascii="宋体" w:hAnsi="宋体"/>
          <w:b/>
          <w:color w:val="000000"/>
          <w:sz w:val="28"/>
          <w:szCs w:val="28"/>
        </w:rPr>
      </w:pPr>
      <w:r>
        <w:rPr>
          <w:rFonts w:hint="eastAsia" w:ascii="宋体" w:hAnsi="宋体"/>
          <w:b/>
          <w:color w:val="000000"/>
          <w:sz w:val="28"/>
          <w:szCs w:val="28"/>
        </w:rPr>
        <w:t>1、投标函（格式见附件）（必须提供）；</w:t>
      </w:r>
    </w:p>
    <w:p>
      <w:pPr>
        <w:spacing w:line="440" w:lineRule="atLeast"/>
        <w:rPr>
          <w:b/>
          <w:color w:val="000000"/>
          <w:sz w:val="24"/>
        </w:rPr>
      </w:pPr>
      <w:r>
        <w:rPr>
          <w:rFonts w:hint="eastAsia"/>
          <w:b/>
          <w:color w:val="000000"/>
          <w:sz w:val="24"/>
        </w:rPr>
        <w:t>附件：</w:t>
      </w:r>
    </w:p>
    <w:p>
      <w:pPr>
        <w:pStyle w:val="6"/>
        <w:ind w:firstLine="803" w:firstLineChars="250"/>
        <w:jc w:val="center"/>
        <w:rPr>
          <w:b/>
          <w:color w:val="000000"/>
          <w:sz w:val="32"/>
        </w:rPr>
      </w:pPr>
      <w:r>
        <w:rPr>
          <w:rFonts w:hint="eastAsia"/>
          <w:b/>
          <w:color w:val="000000"/>
          <w:sz w:val="32"/>
        </w:rPr>
        <w:t>投 标 函 （格 式）</w:t>
      </w:r>
    </w:p>
    <w:p>
      <w:pPr>
        <w:spacing w:line="400" w:lineRule="exact"/>
        <w:rPr>
          <w:color w:val="000000"/>
        </w:rPr>
      </w:pPr>
      <w:r>
        <w:rPr>
          <w:rFonts w:hint="eastAsia" w:ascii="宋体" w:hAnsi="宋体"/>
          <w:color w:val="000000"/>
          <w:szCs w:val="21"/>
        </w:rPr>
        <w:t>致</w:t>
      </w:r>
      <w:r>
        <w:rPr>
          <w:rFonts w:hint="eastAsia" w:ascii="宋体" w:hAnsi="宋体"/>
          <w:color w:val="000000"/>
          <w:szCs w:val="21"/>
          <w:u w:val="single"/>
        </w:rPr>
        <w:t>：广西建设职业技术学院</w:t>
      </w:r>
    </w:p>
    <w:p>
      <w:pPr>
        <w:pStyle w:val="6"/>
        <w:spacing w:line="400" w:lineRule="exact"/>
        <w:ind w:firstLine="420"/>
        <w:rPr>
          <w:color w:val="000000"/>
        </w:rPr>
      </w:pPr>
      <w:r>
        <w:rPr>
          <w:rFonts w:hint="eastAsia"/>
          <w:color w:val="000000"/>
        </w:rPr>
        <w:t xml:space="preserve">根据贵方《学生公寓自助洗衣房服务项目》项目招标文件，签字代表（姓名）经正式授权并代表供应商 </w:t>
      </w:r>
      <w:r>
        <w:rPr>
          <w:rFonts w:hint="eastAsia"/>
          <w:color w:val="000000"/>
          <w:u w:val="single"/>
        </w:rPr>
        <w:t xml:space="preserve">                                     （</w:t>
      </w:r>
      <w:r>
        <w:rPr>
          <w:rFonts w:hint="eastAsia" w:hAnsi="宋体"/>
          <w:color w:val="000000"/>
        </w:rPr>
        <w:t>供应商单位名称</w:t>
      </w:r>
      <w:r>
        <w:rPr>
          <w:rFonts w:hint="eastAsia"/>
          <w:color w:val="000000"/>
        </w:rPr>
        <w:t>），提交投标文件正本一份，副本一份。</w:t>
      </w:r>
    </w:p>
    <w:p>
      <w:pPr>
        <w:pStyle w:val="6"/>
        <w:spacing w:line="400" w:lineRule="exact"/>
        <w:ind w:firstLine="420"/>
        <w:rPr>
          <w:color w:val="000000"/>
        </w:rPr>
      </w:pPr>
      <w:r>
        <w:rPr>
          <w:rFonts w:hint="eastAsia"/>
          <w:color w:val="000000"/>
        </w:rPr>
        <w:t>据此函，签字代表宣布同意如下：</w:t>
      </w:r>
    </w:p>
    <w:p>
      <w:pPr>
        <w:pStyle w:val="6"/>
        <w:spacing w:line="400" w:lineRule="exact"/>
        <w:ind w:firstLine="420"/>
        <w:rPr>
          <w:color w:val="000000"/>
        </w:rPr>
      </w:pPr>
      <w:r>
        <w:rPr>
          <w:rFonts w:hint="eastAsia"/>
          <w:color w:val="000000"/>
        </w:rPr>
        <w:t>1、我方慎重声明，本招标文件是在我方完全接受了招标文件所有条款及你方对招标文件的所有解释后提交的，无论我方中标与否，均予以接受。</w:t>
      </w:r>
    </w:p>
    <w:p>
      <w:pPr>
        <w:pStyle w:val="6"/>
        <w:spacing w:line="400" w:lineRule="exact"/>
        <w:ind w:firstLine="420"/>
        <w:rPr>
          <w:color w:val="000000"/>
        </w:rPr>
      </w:pPr>
      <w:r>
        <w:rPr>
          <w:rFonts w:hint="eastAsia"/>
          <w:color w:val="000000"/>
        </w:rPr>
        <w:t>2、我方已详细审核招标文件，包括修改文件（如有的话）和有关附件，将自行承担因对全部招标文件理解不正确或误解而产生的相应后果。</w:t>
      </w:r>
    </w:p>
    <w:p>
      <w:pPr>
        <w:pStyle w:val="6"/>
        <w:spacing w:line="400" w:lineRule="exact"/>
        <w:ind w:firstLine="420"/>
        <w:rPr>
          <w:color w:val="000000"/>
        </w:rPr>
      </w:pPr>
      <w:r>
        <w:rPr>
          <w:rFonts w:hint="eastAsia"/>
          <w:color w:val="000000"/>
        </w:rPr>
        <w:t>3、一旦我方中标，我方将根据招标文件的规定，并交付履约保证金，。</w:t>
      </w:r>
    </w:p>
    <w:p>
      <w:pPr>
        <w:pStyle w:val="6"/>
        <w:spacing w:line="400" w:lineRule="exact"/>
        <w:ind w:firstLine="420"/>
        <w:rPr>
          <w:color w:val="000000"/>
        </w:rPr>
      </w:pPr>
      <w:r>
        <w:rPr>
          <w:rFonts w:hint="eastAsia"/>
          <w:color w:val="000000"/>
        </w:rPr>
        <w:t>4、除非另外达成协议并生效，你方的招标文件、成交通知书和招标文件将构成约束我们双方的合同。</w:t>
      </w:r>
    </w:p>
    <w:p>
      <w:pPr>
        <w:pStyle w:val="6"/>
        <w:spacing w:line="400" w:lineRule="exact"/>
        <w:ind w:firstLine="420"/>
        <w:rPr>
          <w:color w:val="000000"/>
        </w:rPr>
      </w:pPr>
      <w:r>
        <w:rPr>
          <w:rFonts w:hint="eastAsia"/>
          <w:color w:val="000000"/>
        </w:rPr>
        <w:t>5、如我方收到成交通知书5日内不与你方签订合同则我方为自动放弃，你方可视我方违约，有权没收我方全部的投标保证金并另选合作方。</w:t>
      </w:r>
    </w:p>
    <w:p>
      <w:pPr>
        <w:pStyle w:val="6"/>
        <w:spacing w:line="400" w:lineRule="exact"/>
        <w:ind w:firstLine="420"/>
        <w:rPr>
          <w:color w:val="000000"/>
        </w:rPr>
      </w:pPr>
      <w:r>
        <w:rPr>
          <w:rFonts w:hint="eastAsia"/>
          <w:color w:val="000000"/>
        </w:rPr>
        <w:t>6、同意向贵方提供贵方可能要求的与本招标有关的任何数据或资料。</w:t>
      </w:r>
    </w:p>
    <w:p>
      <w:pPr>
        <w:pStyle w:val="6"/>
        <w:spacing w:line="400" w:lineRule="exact"/>
        <w:ind w:firstLine="420"/>
        <w:rPr>
          <w:color w:val="000000"/>
        </w:rPr>
      </w:pPr>
      <w:r>
        <w:rPr>
          <w:rFonts w:hint="eastAsia"/>
          <w:color w:val="000000"/>
        </w:rPr>
        <w:t>7、投标文件有效期为</w:t>
      </w:r>
      <w:r>
        <w:rPr>
          <w:rFonts w:hint="eastAsia" w:hAnsi="宋体"/>
          <w:color w:val="000000"/>
        </w:rPr>
        <w:t>自投标文件递交截止时间之日起90天</w:t>
      </w:r>
      <w:r>
        <w:rPr>
          <w:rFonts w:hint="eastAsia"/>
          <w:color w:val="000000"/>
        </w:rPr>
        <w:t>。</w:t>
      </w:r>
    </w:p>
    <w:p>
      <w:pPr>
        <w:pStyle w:val="6"/>
        <w:spacing w:line="400" w:lineRule="exact"/>
        <w:ind w:firstLine="420"/>
        <w:rPr>
          <w:color w:val="000000"/>
        </w:rPr>
      </w:pPr>
      <w:r>
        <w:rPr>
          <w:rFonts w:hint="eastAsia"/>
          <w:color w:val="000000"/>
        </w:rPr>
        <w:t>8、我方愿意接受贵方其他方面的谈判。</w:t>
      </w:r>
    </w:p>
    <w:p>
      <w:pPr>
        <w:pStyle w:val="6"/>
        <w:spacing w:line="400" w:lineRule="exact"/>
        <w:ind w:firstLine="420"/>
        <w:rPr>
          <w:color w:val="000000"/>
        </w:rPr>
      </w:pPr>
      <w:r>
        <w:rPr>
          <w:rFonts w:hint="eastAsia"/>
          <w:color w:val="000000"/>
        </w:rPr>
        <w:t>与本投标有关的正式通讯地址为：</w:t>
      </w:r>
    </w:p>
    <w:p>
      <w:pPr>
        <w:pStyle w:val="6"/>
        <w:spacing w:line="400" w:lineRule="exact"/>
        <w:ind w:firstLine="420"/>
        <w:rPr>
          <w:color w:val="000000"/>
        </w:rPr>
      </w:pPr>
      <w:r>
        <w:rPr>
          <w:rFonts w:hint="eastAsia"/>
          <w:color w:val="000000"/>
        </w:rPr>
        <w:t>供应商（公章）：</w:t>
      </w:r>
    </w:p>
    <w:p>
      <w:pPr>
        <w:pStyle w:val="6"/>
        <w:spacing w:line="400" w:lineRule="exact"/>
        <w:ind w:firstLine="420"/>
        <w:rPr>
          <w:color w:val="000000"/>
        </w:rPr>
      </w:pPr>
      <w:r>
        <w:rPr>
          <w:rFonts w:hint="eastAsia"/>
          <w:color w:val="000000"/>
        </w:rPr>
        <w:t>地址：</w:t>
      </w:r>
    </w:p>
    <w:p>
      <w:pPr>
        <w:pStyle w:val="6"/>
        <w:spacing w:line="400" w:lineRule="exact"/>
        <w:ind w:firstLine="420"/>
        <w:rPr>
          <w:color w:val="000000"/>
        </w:rPr>
      </w:pPr>
      <w:r>
        <w:rPr>
          <w:rFonts w:hint="eastAsia"/>
          <w:color w:val="000000"/>
        </w:rPr>
        <w:t>法定代表人（签字）：</w:t>
      </w:r>
    </w:p>
    <w:p>
      <w:pPr>
        <w:pStyle w:val="6"/>
        <w:spacing w:line="400" w:lineRule="exact"/>
        <w:ind w:firstLine="420"/>
        <w:rPr>
          <w:color w:val="000000"/>
        </w:rPr>
      </w:pPr>
      <w:r>
        <w:rPr>
          <w:rFonts w:hint="eastAsia"/>
          <w:color w:val="000000"/>
        </w:rPr>
        <w:t>电    话：</w:t>
      </w:r>
    </w:p>
    <w:p>
      <w:pPr>
        <w:pStyle w:val="6"/>
        <w:spacing w:line="400" w:lineRule="exact"/>
        <w:ind w:firstLine="420"/>
        <w:rPr>
          <w:color w:val="000000"/>
          <w:u w:val="single"/>
        </w:rPr>
      </w:pPr>
      <w:r>
        <w:rPr>
          <w:rFonts w:hint="eastAsia"/>
          <w:color w:val="000000"/>
        </w:rPr>
        <w:t>传    真：</w:t>
      </w:r>
    </w:p>
    <w:p>
      <w:pPr>
        <w:pStyle w:val="6"/>
        <w:spacing w:line="400" w:lineRule="exact"/>
        <w:ind w:firstLine="420"/>
        <w:rPr>
          <w:color w:val="000000"/>
        </w:rPr>
      </w:pPr>
      <w:r>
        <w:rPr>
          <w:rFonts w:hint="eastAsia"/>
          <w:color w:val="000000"/>
        </w:rPr>
        <w:t>开户名称：</w:t>
      </w:r>
    </w:p>
    <w:p>
      <w:pPr>
        <w:pStyle w:val="6"/>
        <w:spacing w:line="400" w:lineRule="exact"/>
        <w:ind w:firstLine="420"/>
        <w:rPr>
          <w:color w:val="000000"/>
        </w:rPr>
      </w:pPr>
      <w:r>
        <w:rPr>
          <w:rFonts w:hint="eastAsia"/>
          <w:color w:val="000000"/>
        </w:rPr>
        <w:t>开户银行：</w:t>
      </w:r>
      <w:r>
        <w:rPr>
          <w:rFonts w:hint="eastAsia"/>
          <w:color w:val="000000"/>
          <w:u w:val="single"/>
        </w:rPr>
        <w:t xml:space="preserve">                               　       </w:t>
      </w:r>
    </w:p>
    <w:p>
      <w:pPr>
        <w:pStyle w:val="6"/>
        <w:spacing w:line="400" w:lineRule="exact"/>
        <w:ind w:firstLine="420"/>
        <w:rPr>
          <w:color w:val="000000"/>
        </w:rPr>
      </w:pPr>
      <w:r>
        <w:rPr>
          <w:rFonts w:hint="eastAsia"/>
          <w:color w:val="000000"/>
        </w:rPr>
        <w:t>账号：</w:t>
      </w:r>
      <w:r>
        <w:rPr>
          <w:rFonts w:hint="eastAsia"/>
          <w:color w:val="000000"/>
          <w:u w:val="single"/>
        </w:rPr>
        <w:t xml:space="preserve">                                   　　　   </w:t>
      </w:r>
    </w:p>
    <w:p>
      <w:pPr>
        <w:pStyle w:val="6"/>
        <w:spacing w:line="400" w:lineRule="exact"/>
        <w:ind w:firstLine="420"/>
        <w:rPr>
          <w:color w:val="000000"/>
          <w:u w:val="single"/>
        </w:rPr>
      </w:pPr>
      <w:r>
        <w:rPr>
          <w:rFonts w:hint="eastAsia"/>
          <w:bCs/>
          <w:color w:val="000000"/>
        </w:rPr>
        <w:t>投标</w:t>
      </w:r>
      <w:r>
        <w:rPr>
          <w:rFonts w:hint="eastAsia"/>
          <w:color w:val="000000"/>
        </w:rPr>
        <w:t>日期：</w:t>
      </w:r>
    </w:p>
    <w:p>
      <w:pPr>
        <w:pStyle w:val="6"/>
        <w:spacing w:line="400" w:lineRule="exact"/>
        <w:ind w:firstLine="400" w:firstLineChars="200"/>
        <w:rPr>
          <w:bCs/>
          <w:color w:val="000000"/>
        </w:rPr>
      </w:pPr>
      <w:r>
        <w:rPr>
          <w:rFonts w:hint="eastAsia"/>
          <w:bCs/>
          <w:color w:val="000000"/>
        </w:rPr>
        <w:t>注：1、未按照本投标函（格式）要求填报的投标函将被视为非实质性投标招标文件要求，从而导致该投标被拒绝。</w:t>
      </w:r>
    </w:p>
    <w:p>
      <w:pPr>
        <w:pStyle w:val="6"/>
        <w:spacing w:line="400" w:lineRule="exact"/>
        <w:ind w:firstLine="400" w:firstLineChars="200"/>
        <w:rPr>
          <w:rFonts w:hAnsi="宋体"/>
          <w:bCs/>
          <w:color w:val="000000"/>
        </w:rPr>
      </w:pPr>
      <w:r>
        <w:rPr>
          <w:rFonts w:hint="eastAsia"/>
          <w:bCs/>
          <w:color w:val="000000"/>
        </w:rPr>
        <w:t>2、投标函</w:t>
      </w:r>
      <w:r>
        <w:rPr>
          <w:rFonts w:hint="eastAsia" w:hAnsi="宋体"/>
          <w:bCs/>
          <w:color w:val="000000"/>
        </w:rPr>
        <w:t>须由法定代表人或委托代理人签字并加盖供应商公章。</w:t>
      </w:r>
    </w:p>
    <w:p>
      <w:pPr>
        <w:spacing w:line="440" w:lineRule="atLeast"/>
        <w:rPr>
          <w:rFonts w:ascii="宋体" w:hAnsi="宋体"/>
          <w:b/>
          <w:color w:val="000000"/>
          <w:sz w:val="28"/>
          <w:szCs w:val="28"/>
        </w:rPr>
      </w:pPr>
    </w:p>
    <w:p>
      <w:pPr>
        <w:tabs>
          <w:tab w:val="left" w:pos="1305"/>
        </w:tabs>
        <w:spacing w:line="380" w:lineRule="exact"/>
        <w:rPr>
          <w:rFonts w:ascii="宋体" w:hAnsi="宋体"/>
          <w:b/>
          <w:color w:val="000000"/>
          <w:szCs w:val="21"/>
        </w:rPr>
      </w:pPr>
      <w:r>
        <w:rPr>
          <w:rFonts w:hint="eastAsia"/>
          <w:b/>
          <w:color w:val="000000"/>
          <w:sz w:val="28"/>
          <w:szCs w:val="28"/>
        </w:rPr>
        <w:t>3、供应商的法定代表人身份证正反两面复印件（必须提供）；</w:t>
      </w:r>
    </w:p>
    <w:p>
      <w:pPr>
        <w:spacing w:before="312" w:beforeLines="100" w:after="156" w:afterLines="50"/>
        <w:ind w:left="540"/>
        <w:jc w:val="center"/>
        <w:rPr>
          <w:rFonts w:ascii="宋体" w:hAnsi="宋体"/>
          <w:color w:val="000000"/>
          <w:sz w:val="28"/>
          <w:szCs w:val="28"/>
        </w:rPr>
      </w:pPr>
      <w:r>
        <w:rPr>
          <w:rFonts w:hint="eastAsia" w:ascii="宋体" w:hAnsi="宋体"/>
          <w:b/>
          <w:color w:val="000000"/>
          <w:sz w:val="32"/>
          <w:szCs w:val="32"/>
        </w:rPr>
        <w:t>法定代表人身份证明书</w:t>
      </w:r>
    </w:p>
    <w:p>
      <w:pPr>
        <w:spacing w:line="500" w:lineRule="exact"/>
        <w:ind w:left="540"/>
        <w:rPr>
          <w:rFonts w:ascii="宋体" w:hAnsi="宋体"/>
          <w:color w:val="000000"/>
          <w:sz w:val="24"/>
        </w:rPr>
      </w:pPr>
      <w:r>
        <w:rPr>
          <w:rFonts w:hint="eastAsia" w:ascii="宋体" w:hAnsi="宋体"/>
          <w:color w:val="000000"/>
          <w:sz w:val="24"/>
        </w:rPr>
        <w:t>供 应 商：</w:t>
      </w:r>
    </w:p>
    <w:p>
      <w:pPr>
        <w:spacing w:line="500" w:lineRule="exact"/>
        <w:ind w:left="540"/>
        <w:rPr>
          <w:rFonts w:ascii="宋体" w:hAnsi="宋体"/>
          <w:color w:val="000000"/>
          <w:sz w:val="24"/>
        </w:rPr>
      </w:pPr>
      <w:r>
        <w:rPr>
          <w:rFonts w:hint="eastAsia" w:ascii="宋体" w:hAnsi="宋体"/>
          <w:color w:val="000000"/>
          <w:sz w:val="24"/>
        </w:rPr>
        <w:t>单位性质：</w:t>
      </w:r>
    </w:p>
    <w:p>
      <w:pPr>
        <w:spacing w:line="500" w:lineRule="exact"/>
        <w:ind w:left="540"/>
        <w:rPr>
          <w:rFonts w:ascii="宋体" w:hAnsi="宋体"/>
          <w:color w:val="000000"/>
          <w:sz w:val="24"/>
        </w:rPr>
      </w:pPr>
      <w:r>
        <w:rPr>
          <w:rFonts w:hint="eastAsia" w:ascii="宋体" w:hAnsi="宋体"/>
          <w:color w:val="000000"/>
          <w:sz w:val="24"/>
        </w:rPr>
        <w:t>地    址：</w:t>
      </w:r>
    </w:p>
    <w:p>
      <w:pPr>
        <w:spacing w:line="500" w:lineRule="exact"/>
        <w:ind w:left="540"/>
        <w:rPr>
          <w:rFonts w:ascii="宋体" w:hAnsi="宋体"/>
          <w:color w:val="000000"/>
          <w:sz w:val="24"/>
        </w:rPr>
      </w:pPr>
      <w:r>
        <w:rPr>
          <w:rFonts w:hint="eastAsia" w:ascii="宋体" w:hAnsi="宋体"/>
          <w:color w:val="000000"/>
          <w:sz w:val="24"/>
        </w:rPr>
        <w:t>成立时间：年月日</w:t>
      </w:r>
    </w:p>
    <w:p>
      <w:pPr>
        <w:spacing w:line="500" w:lineRule="exact"/>
        <w:ind w:left="540"/>
        <w:rPr>
          <w:rFonts w:ascii="宋体" w:hAnsi="宋体"/>
          <w:color w:val="000000"/>
          <w:sz w:val="24"/>
        </w:rPr>
      </w:pPr>
      <w:r>
        <w:rPr>
          <w:rFonts w:hint="eastAsia" w:ascii="宋体" w:hAnsi="宋体"/>
          <w:color w:val="000000"/>
          <w:sz w:val="24"/>
        </w:rPr>
        <w:t>经营期限：</w:t>
      </w:r>
    </w:p>
    <w:p>
      <w:pPr>
        <w:spacing w:line="500" w:lineRule="exact"/>
        <w:ind w:left="540"/>
        <w:rPr>
          <w:rFonts w:ascii="宋体" w:hAnsi="宋体"/>
          <w:color w:val="000000"/>
          <w:sz w:val="24"/>
        </w:rPr>
      </w:pPr>
      <w:r>
        <w:rPr>
          <w:rFonts w:hint="eastAsia" w:ascii="宋体" w:hAnsi="宋体"/>
          <w:color w:val="000000"/>
          <w:sz w:val="24"/>
        </w:rPr>
        <w:t>姓    名：性      别：</w:t>
      </w:r>
    </w:p>
    <w:p>
      <w:pPr>
        <w:spacing w:line="500" w:lineRule="exact"/>
        <w:ind w:left="540"/>
        <w:rPr>
          <w:rFonts w:ascii="宋体" w:hAnsi="宋体"/>
          <w:color w:val="000000"/>
          <w:sz w:val="24"/>
          <w:u w:val="single"/>
        </w:rPr>
      </w:pPr>
      <w:r>
        <w:rPr>
          <w:rFonts w:hint="eastAsia" w:ascii="宋体" w:hAnsi="宋体"/>
          <w:color w:val="000000"/>
          <w:sz w:val="24"/>
        </w:rPr>
        <w:t>年    龄：职      务：</w:t>
      </w:r>
    </w:p>
    <w:p>
      <w:pPr>
        <w:spacing w:line="500" w:lineRule="exact"/>
        <w:ind w:left="540"/>
        <w:rPr>
          <w:rFonts w:ascii="宋体" w:hAnsi="宋体"/>
          <w:color w:val="000000"/>
          <w:sz w:val="24"/>
        </w:rPr>
      </w:pPr>
      <w:r>
        <w:rPr>
          <w:rFonts w:hint="eastAsia" w:ascii="宋体" w:hAnsi="宋体"/>
          <w:color w:val="000000"/>
          <w:sz w:val="24"/>
        </w:rPr>
        <w:t>身份证号码：</w:t>
      </w:r>
    </w:p>
    <w:p>
      <w:pPr>
        <w:spacing w:line="500" w:lineRule="exact"/>
        <w:ind w:left="540"/>
        <w:rPr>
          <w:rFonts w:ascii="宋体" w:hAnsi="宋体"/>
          <w:color w:val="000000"/>
          <w:sz w:val="24"/>
        </w:rPr>
      </w:pPr>
      <w:r>
        <w:rPr>
          <w:rFonts w:hint="eastAsia" w:ascii="宋体" w:hAnsi="宋体"/>
          <w:color w:val="000000"/>
          <w:sz w:val="24"/>
        </w:rPr>
        <w:t>系（供应商名称）的法定代表人。</w:t>
      </w:r>
    </w:p>
    <w:p>
      <w:pPr>
        <w:spacing w:line="500" w:lineRule="exact"/>
        <w:ind w:left="540"/>
        <w:rPr>
          <w:rFonts w:ascii="宋体" w:hAnsi="宋体"/>
          <w:color w:val="000000"/>
          <w:sz w:val="24"/>
        </w:rPr>
      </w:pPr>
      <w:r>
        <w:rPr>
          <w:rFonts w:hint="eastAsia" w:ascii="宋体" w:hAnsi="宋体"/>
          <w:color w:val="000000"/>
          <w:sz w:val="24"/>
        </w:rPr>
        <w:t>特此证明。</w:t>
      </w:r>
    </w:p>
    <w:p>
      <w:pPr>
        <w:spacing w:line="500" w:lineRule="exact"/>
        <w:ind w:left="540"/>
        <w:rPr>
          <w:rFonts w:ascii="宋体" w:hAnsi="宋体"/>
          <w:color w:val="000000"/>
          <w:sz w:val="24"/>
        </w:rPr>
      </w:pPr>
    </w:p>
    <w:p>
      <w:pPr>
        <w:spacing w:line="500" w:lineRule="exact"/>
        <w:ind w:left="540"/>
        <w:rPr>
          <w:rFonts w:ascii="宋体" w:hAnsi="宋体"/>
          <w:color w:val="000000"/>
          <w:sz w:val="24"/>
        </w:rPr>
      </w:pPr>
      <w:r>
        <w:rPr>
          <w:rFonts w:hint="eastAsia" w:ascii="宋体" w:hAnsi="宋体"/>
          <w:color w:val="000000"/>
          <w:sz w:val="24"/>
        </w:rPr>
        <w:t>附件：法定代表人有效身份证正反面复印件</w:t>
      </w:r>
    </w:p>
    <w:p>
      <w:pPr>
        <w:spacing w:line="500" w:lineRule="exact"/>
        <w:ind w:left="540"/>
        <w:rPr>
          <w:rFonts w:ascii="宋体" w:hAnsi="宋体"/>
          <w:color w:val="000000"/>
          <w:sz w:val="24"/>
        </w:rPr>
      </w:pPr>
    </w:p>
    <w:p>
      <w:pPr>
        <w:wordWrap w:val="0"/>
        <w:spacing w:line="500" w:lineRule="exact"/>
        <w:ind w:left="540"/>
        <w:jc w:val="right"/>
        <w:rPr>
          <w:rFonts w:ascii="宋体" w:hAnsi="宋体"/>
          <w:color w:val="000000"/>
          <w:sz w:val="24"/>
        </w:rPr>
      </w:pPr>
      <w:r>
        <w:rPr>
          <w:rFonts w:hint="eastAsia" w:ascii="宋体" w:hAnsi="宋体"/>
          <w:color w:val="000000"/>
          <w:sz w:val="24"/>
        </w:rPr>
        <w:t>供应商：（盖单位章）</w:t>
      </w:r>
    </w:p>
    <w:p>
      <w:pPr>
        <w:spacing w:line="500" w:lineRule="exact"/>
        <w:ind w:left="540"/>
        <w:jc w:val="right"/>
        <w:rPr>
          <w:rFonts w:ascii="宋体" w:hAnsi="宋体"/>
          <w:color w:val="000000"/>
          <w:sz w:val="24"/>
        </w:rPr>
      </w:pPr>
    </w:p>
    <w:p>
      <w:pPr>
        <w:snapToGrid w:val="0"/>
        <w:spacing w:before="156" w:beforeLines="50" w:after="50"/>
        <w:ind w:left="540"/>
        <w:jc w:val="right"/>
        <w:rPr>
          <w:rFonts w:ascii="宋体" w:hAnsi="宋体"/>
          <w:color w:val="000000"/>
          <w:sz w:val="30"/>
          <w:szCs w:val="20"/>
        </w:rPr>
      </w:pPr>
      <w:r>
        <w:rPr>
          <w:rFonts w:hint="eastAsia" w:ascii="宋体" w:hAnsi="宋体"/>
          <w:color w:val="000000"/>
          <w:sz w:val="24"/>
        </w:rPr>
        <w:t>年月日</w:t>
      </w:r>
    </w:p>
    <w:p>
      <w:pPr>
        <w:snapToGrid w:val="0"/>
        <w:spacing w:before="156" w:beforeLines="50" w:after="50"/>
        <w:jc w:val="center"/>
        <w:rPr>
          <w:rFonts w:ascii="宋体" w:hAnsi="宋体"/>
          <w:b/>
          <w:color w:val="000000"/>
          <w:sz w:val="24"/>
        </w:rPr>
      </w:pPr>
    </w:p>
    <w:p>
      <w:pPr>
        <w:pStyle w:val="6"/>
        <w:rPr>
          <w:color w:val="000000"/>
          <w:sz w:val="28"/>
          <w:szCs w:val="28"/>
        </w:rPr>
      </w:pPr>
      <w:r>
        <w:rPr>
          <w:rFonts w:hint="eastAsia" w:hAnsi="宋体"/>
          <w:b/>
          <w:color w:val="000000"/>
          <w:sz w:val="24"/>
        </w:rPr>
        <w:br w:type="page"/>
      </w:r>
      <w:r>
        <w:rPr>
          <w:rFonts w:hint="eastAsia"/>
          <w:color w:val="000000"/>
          <w:sz w:val="28"/>
          <w:szCs w:val="28"/>
        </w:rPr>
        <w:t>4、供应商的法人授权委托书原件、委托代理人有效的身份证正反两面复印件（委托代理时必须提供）；</w:t>
      </w:r>
    </w:p>
    <w:p>
      <w:pPr>
        <w:pStyle w:val="6"/>
        <w:rPr>
          <w:b/>
          <w:color w:val="000000"/>
          <w:sz w:val="32"/>
        </w:rPr>
      </w:pPr>
    </w:p>
    <w:p>
      <w:pPr>
        <w:pStyle w:val="6"/>
        <w:ind w:firstLine="630" w:firstLineChars="196"/>
        <w:jc w:val="center"/>
        <w:rPr>
          <w:b/>
          <w:color w:val="000000"/>
          <w:sz w:val="32"/>
        </w:rPr>
      </w:pPr>
      <w:r>
        <w:rPr>
          <w:rFonts w:hint="eastAsia"/>
          <w:b/>
          <w:color w:val="000000"/>
          <w:sz w:val="32"/>
        </w:rPr>
        <w:t>法人授权委托书（格式）</w:t>
      </w:r>
    </w:p>
    <w:p>
      <w:pPr>
        <w:pStyle w:val="6"/>
        <w:rPr>
          <w:color w:val="000000"/>
        </w:rPr>
      </w:pPr>
    </w:p>
    <w:p>
      <w:pPr>
        <w:spacing w:line="400" w:lineRule="exact"/>
        <w:rPr>
          <w:color w:val="000000"/>
        </w:rPr>
      </w:pPr>
      <w:r>
        <w:rPr>
          <w:rFonts w:hint="eastAsia" w:ascii="宋体" w:hAnsi="宋体"/>
          <w:color w:val="000000"/>
          <w:szCs w:val="21"/>
        </w:rPr>
        <w:t>致：</w:t>
      </w:r>
      <w:r>
        <w:rPr>
          <w:rFonts w:hint="eastAsia" w:ascii="宋体" w:hAnsi="宋体"/>
          <w:color w:val="000000"/>
          <w:szCs w:val="21"/>
          <w:u w:val="single"/>
        </w:rPr>
        <w:t>广西建设职业技术学院</w:t>
      </w:r>
    </w:p>
    <w:p>
      <w:pPr>
        <w:spacing w:line="400" w:lineRule="exact"/>
        <w:rPr>
          <w:rFonts w:ascii="宋体" w:hAnsi="宋体"/>
          <w:color w:val="000000"/>
          <w:szCs w:val="21"/>
        </w:rPr>
      </w:pPr>
    </w:p>
    <w:p>
      <w:pPr>
        <w:pStyle w:val="6"/>
        <w:spacing w:line="400" w:lineRule="exact"/>
        <w:ind w:firstLine="400" w:firstLineChars="200"/>
        <w:rPr>
          <w:color w:val="000000"/>
        </w:rPr>
      </w:pPr>
      <w:r>
        <w:rPr>
          <w:rFonts w:hint="eastAsia" w:hAnsi="宋体"/>
          <w:color w:val="000000"/>
        </w:rPr>
        <w:t>我（姓名）系（供应商名称）的法定代表人，现授权委托本单位在职职工（姓 名）以我公司名义参加</w:t>
      </w:r>
      <w:r>
        <w:rPr>
          <w:rFonts w:hint="eastAsia"/>
          <w:color w:val="000000"/>
          <w:u w:val="single"/>
        </w:rPr>
        <w:t xml:space="preserve">（项目名称及项目编号）        </w:t>
      </w:r>
      <w:r>
        <w:rPr>
          <w:rFonts w:hint="eastAsia"/>
          <w:color w:val="000000"/>
        </w:rPr>
        <w:t>项目的招标活动，并代表我方全权办理针对上述项目的招标、签约等具体事务和签署相关文件。</w:t>
      </w:r>
    </w:p>
    <w:p>
      <w:pPr>
        <w:pStyle w:val="6"/>
        <w:spacing w:line="400" w:lineRule="exact"/>
        <w:ind w:firstLine="400" w:firstLineChars="200"/>
        <w:rPr>
          <w:color w:val="000000"/>
        </w:rPr>
      </w:pPr>
      <w:r>
        <w:rPr>
          <w:rFonts w:hint="eastAsia"/>
          <w:color w:val="000000"/>
        </w:rPr>
        <w:t>我方对被授权人的签名事项负全部责任。</w:t>
      </w:r>
    </w:p>
    <w:p>
      <w:pPr>
        <w:pStyle w:val="6"/>
        <w:spacing w:line="400" w:lineRule="exact"/>
        <w:ind w:firstLine="400" w:firstLineChars="200"/>
        <w:rPr>
          <w:color w:val="000000"/>
          <w:u w:val="single"/>
        </w:rPr>
      </w:pPr>
      <w:r>
        <w:rPr>
          <w:rFonts w:hint="eastAsia"/>
          <w:color w:val="000000"/>
        </w:rPr>
        <w:t>授权委托代理期限：从年月  日起至年月 日止。</w:t>
      </w:r>
    </w:p>
    <w:p>
      <w:pPr>
        <w:pStyle w:val="6"/>
        <w:spacing w:line="400" w:lineRule="exact"/>
        <w:rPr>
          <w:color w:val="000000"/>
        </w:rPr>
      </w:pPr>
      <w:r>
        <w:rPr>
          <w:rFonts w:hint="eastAsia"/>
          <w:color w:val="000000"/>
        </w:rPr>
        <w:t>代理人无转委托权,特此委托。</w:t>
      </w:r>
    </w:p>
    <w:p>
      <w:pPr>
        <w:snapToGrid w:val="0"/>
        <w:spacing w:line="400" w:lineRule="exact"/>
        <w:ind w:firstLine="420"/>
        <w:outlineLvl w:val="4"/>
        <w:rPr>
          <w:rFonts w:ascii="宋体" w:hAnsi="宋体"/>
          <w:color w:val="000000"/>
          <w:szCs w:val="21"/>
        </w:rPr>
      </w:pPr>
      <w:r>
        <w:rPr>
          <w:rFonts w:hint="eastAsia" w:ascii="宋体" w:hAnsi="宋体"/>
          <w:color w:val="000000"/>
          <w:szCs w:val="21"/>
        </w:rPr>
        <w:t>我已在下面签字，以资证明。</w:t>
      </w:r>
    </w:p>
    <w:p>
      <w:pPr>
        <w:snapToGrid w:val="0"/>
        <w:spacing w:line="400" w:lineRule="exact"/>
        <w:ind w:firstLine="420"/>
        <w:outlineLvl w:val="4"/>
        <w:rPr>
          <w:rFonts w:ascii="宋体" w:hAnsi="宋体"/>
          <w:color w:val="000000"/>
          <w:szCs w:val="21"/>
        </w:rPr>
      </w:pPr>
    </w:p>
    <w:p>
      <w:pPr>
        <w:snapToGrid w:val="0"/>
        <w:spacing w:line="400" w:lineRule="exact"/>
        <w:ind w:firstLine="420"/>
        <w:outlineLvl w:val="4"/>
        <w:rPr>
          <w:rFonts w:ascii="宋体" w:hAnsi="宋体"/>
          <w:color w:val="000000"/>
          <w:szCs w:val="21"/>
        </w:rPr>
      </w:pPr>
      <w:r>
        <w:rPr>
          <w:rFonts w:hint="eastAsia" w:ascii="宋体" w:hAnsi="宋体"/>
          <w:color w:val="000000"/>
          <w:szCs w:val="21"/>
        </w:rPr>
        <w:t>法定代表人签字：</w:t>
      </w:r>
    </w:p>
    <w:p>
      <w:pPr>
        <w:snapToGrid w:val="0"/>
        <w:spacing w:line="400" w:lineRule="exact"/>
        <w:ind w:firstLine="420"/>
        <w:outlineLvl w:val="4"/>
        <w:rPr>
          <w:rFonts w:ascii="宋体" w:hAnsi="宋体"/>
          <w:color w:val="000000"/>
          <w:szCs w:val="21"/>
        </w:rPr>
      </w:pPr>
      <w:r>
        <w:rPr>
          <w:rFonts w:hint="eastAsia" w:ascii="宋体" w:hAnsi="宋体"/>
          <w:color w:val="000000"/>
          <w:szCs w:val="21"/>
        </w:rPr>
        <w:t>被授权人签字：</w:t>
      </w:r>
    </w:p>
    <w:p>
      <w:pPr>
        <w:snapToGrid w:val="0"/>
        <w:spacing w:line="400" w:lineRule="exact"/>
        <w:ind w:firstLine="420"/>
        <w:outlineLvl w:val="4"/>
        <w:rPr>
          <w:rFonts w:ascii="宋体" w:hAnsi="宋体"/>
          <w:color w:val="000000"/>
          <w:szCs w:val="21"/>
        </w:rPr>
      </w:pPr>
      <w:r>
        <w:rPr>
          <w:rFonts w:hint="eastAsia" w:ascii="宋体" w:hAnsi="宋体"/>
          <w:color w:val="000000"/>
          <w:szCs w:val="21"/>
        </w:rPr>
        <w:t>所在部门职务：</w:t>
      </w:r>
    </w:p>
    <w:p>
      <w:pPr>
        <w:snapToGrid w:val="0"/>
        <w:spacing w:line="400" w:lineRule="exact"/>
        <w:ind w:firstLine="420"/>
        <w:outlineLvl w:val="4"/>
        <w:rPr>
          <w:rFonts w:ascii="宋体" w:hAnsi="宋体"/>
          <w:color w:val="000000"/>
          <w:szCs w:val="21"/>
        </w:rPr>
      </w:pPr>
      <w:r>
        <w:rPr>
          <w:rFonts w:hint="eastAsia" w:ascii="宋体" w:hAnsi="宋体"/>
          <w:color w:val="000000"/>
          <w:szCs w:val="21"/>
        </w:rPr>
        <w:t>被授权人身份证号码：</w:t>
      </w:r>
    </w:p>
    <w:p>
      <w:pPr>
        <w:snapToGrid w:val="0"/>
        <w:spacing w:line="400" w:lineRule="exact"/>
        <w:ind w:firstLine="420"/>
        <w:outlineLvl w:val="4"/>
        <w:rPr>
          <w:rFonts w:ascii="宋体" w:hAnsi="宋体"/>
          <w:color w:val="000000"/>
          <w:szCs w:val="21"/>
        </w:rPr>
      </w:pPr>
    </w:p>
    <w:p>
      <w:pPr>
        <w:snapToGrid w:val="0"/>
        <w:spacing w:line="400" w:lineRule="exact"/>
        <w:ind w:firstLine="5670" w:firstLineChars="2700"/>
        <w:outlineLvl w:val="4"/>
        <w:rPr>
          <w:rFonts w:ascii="宋体" w:hAnsi="宋体"/>
          <w:color w:val="000000"/>
          <w:szCs w:val="21"/>
          <w:u w:val="single"/>
        </w:rPr>
      </w:pPr>
      <w:r>
        <w:rPr>
          <w:rFonts w:hint="eastAsia" w:ascii="宋体" w:hAnsi="宋体"/>
          <w:color w:val="000000"/>
          <w:szCs w:val="21"/>
        </w:rPr>
        <w:t>供应商（公章）：</w:t>
      </w:r>
    </w:p>
    <w:p>
      <w:pPr>
        <w:snapToGrid w:val="0"/>
        <w:spacing w:line="400" w:lineRule="exact"/>
        <w:ind w:firstLine="420"/>
        <w:outlineLvl w:val="4"/>
        <w:rPr>
          <w:rFonts w:ascii="宋体" w:hAnsi="宋体"/>
          <w:color w:val="000000"/>
          <w:szCs w:val="21"/>
        </w:rPr>
      </w:pPr>
    </w:p>
    <w:p>
      <w:pPr>
        <w:snapToGrid w:val="0"/>
        <w:spacing w:line="400" w:lineRule="exact"/>
        <w:ind w:firstLine="420"/>
        <w:outlineLvl w:val="4"/>
        <w:rPr>
          <w:rFonts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val="en-US" w:eastAsia="zh-CN"/>
        </w:rPr>
        <w:t xml:space="preserve">   </w:t>
      </w:r>
      <w:r>
        <w:rPr>
          <w:rFonts w:hint="eastAsia" w:ascii="宋体" w:hAnsi="宋体"/>
          <w:color w:val="000000"/>
          <w:szCs w:val="21"/>
        </w:rPr>
        <w:t xml:space="preserve">   年</w:t>
      </w:r>
      <w:r>
        <w:rPr>
          <w:rFonts w:hint="eastAsia" w:ascii="宋体" w:hAnsi="宋体"/>
          <w:color w:val="000000"/>
          <w:szCs w:val="21"/>
          <w:lang w:val="en-US" w:eastAsia="zh-CN"/>
        </w:rPr>
        <w:t xml:space="preserve">   </w:t>
      </w:r>
      <w:r>
        <w:rPr>
          <w:rFonts w:hint="eastAsia" w:ascii="宋体" w:hAnsi="宋体"/>
          <w:color w:val="000000"/>
          <w:szCs w:val="21"/>
        </w:rPr>
        <w:t>月</w:t>
      </w:r>
      <w:r>
        <w:rPr>
          <w:rFonts w:hint="eastAsia" w:ascii="宋体" w:hAnsi="宋体"/>
          <w:color w:val="000000"/>
          <w:szCs w:val="21"/>
          <w:lang w:val="en-US" w:eastAsia="zh-CN"/>
        </w:rPr>
        <w:t xml:space="preserve">   </w:t>
      </w:r>
      <w:r>
        <w:rPr>
          <w:rFonts w:hint="eastAsia" w:ascii="宋体" w:hAnsi="宋体"/>
          <w:color w:val="000000"/>
          <w:szCs w:val="21"/>
        </w:rPr>
        <w:t>日</w:t>
      </w:r>
    </w:p>
    <w:p>
      <w:pPr>
        <w:snapToGrid w:val="0"/>
        <w:spacing w:line="400" w:lineRule="exact"/>
        <w:ind w:firstLine="420"/>
        <w:outlineLvl w:val="4"/>
        <w:rPr>
          <w:rFonts w:ascii="宋体" w:hAnsi="宋体"/>
          <w:color w:val="000000"/>
          <w:szCs w:val="21"/>
        </w:rPr>
      </w:pPr>
    </w:p>
    <w:p>
      <w:pPr>
        <w:snapToGrid w:val="0"/>
        <w:spacing w:line="400" w:lineRule="exact"/>
        <w:outlineLvl w:val="4"/>
        <w:rPr>
          <w:rFonts w:ascii="宋体" w:hAnsi="宋体"/>
          <w:color w:val="000000"/>
          <w:sz w:val="28"/>
          <w:szCs w:val="28"/>
        </w:rPr>
      </w:pPr>
    </w:p>
    <w:p>
      <w:pPr>
        <w:pStyle w:val="6"/>
        <w:spacing w:line="400" w:lineRule="exact"/>
        <w:rPr>
          <w:color w:val="000000"/>
          <w:sz w:val="28"/>
          <w:szCs w:val="28"/>
        </w:rPr>
      </w:pPr>
      <w:r>
        <w:rPr>
          <w:b/>
          <w:color w:val="000000"/>
          <w:sz w:val="32"/>
          <w:szCs w:val="32"/>
        </w:rPr>
        <w:br w:type="page"/>
      </w:r>
    </w:p>
    <w:p>
      <w:pPr>
        <w:pStyle w:val="6"/>
        <w:spacing w:line="400" w:lineRule="exact"/>
        <w:rPr>
          <w:b/>
          <w:color w:val="000000"/>
          <w:sz w:val="28"/>
          <w:szCs w:val="28"/>
        </w:rPr>
      </w:pPr>
    </w:p>
    <w:p>
      <w:pPr>
        <w:snapToGrid w:val="0"/>
        <w:spacing w:before="156" w:beforeLines="50" w:after="50"/>
        <w:jc w:val="left"/>
        <w:rPr>
          <w:rFonts w:ascii="宋体" w:hAnsi="宋体"/>
          <w:b/>
          <w:color w:val="000000"/>
          <w:sz w:val="24"/>
          <w:szCs w:val="20"/>
        </w:rPr>
      </w:pPr>
      <w:r>
        <w:rPr>
          <w:rFonts w:hint="eastAsia" w:ascii="宋体" w:hAnsi="宋体"/>
          <w:b/>
          <w:bCs/>
          <w:color w:val="000000"/>
          <w:sz w:val="24"/>
        </w:rPr>
        <w:t>二、技术文件目录</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1、管理平台；</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2、设计方案，含以下六个方面内容</w:t>
      </w:r>
    </w:p>
    <w:p>
      <w:pPr>
        <w:pStyle w:val="2"/>
        <w:rPr>
          <w:rFonts w:hint="eastAsia" w:cs="Courier New" w:asciiTheme="minorEastAsia" w:hAnsiTheme="minorEastAsia"/>
          <w:kern w:val="2"/>
          <w:sz w:val="21"/>
          <w:szCs w:val="21"/>
        </w:rPr>
      </w:pPr>
      <w:r>
        <w:rPr>
          <w:rFonts w:hint="eastAsia" w:cs="Courier New" w:asciiTheme="minorEastAsia" w:hAnsiTheme="minorEastAsia"/>
          <w:kern w:val="2"/>
          <w:sz w:val="21"/>
          <w:szCs w:val="21"/>
        </w:rPr>
        <w:t>（1）室内布置方案及装修效果图；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（2）洗衣房校内分布设计图；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（3）设计平面图；</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（4）工程进度计划方案；</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（5）安全文明施工方案；</w:t>
      </w:r>
    </w:p>
    <w:p>
      <w:pPr>
        <w:pStyle w:val="2"/>
        <w:rPr>
          <w:rFonts w:cs="Courier New" w:asciiTheme="minorEastAsia" w:hAnsiTheme="minorEastAsia"/>
          <w:kern w:val="2"/>
          <w:sz w:val="21"/>
          <w:szCs w:val="21"/>
        </w:rPr>
      </w:pPr>
      <w:r>
        <w:rPr>
          <w:rFonts w:hint="eastAsia" w:cs="Courier New" w:asciiTheme="minorEastAsia" w:hAnsiTheme="minorEastAsia"/>
          <w:kern w:val="2"/>
          <w:sz w:val="21"/>
          <w:szCs w:val="21"/>
        </w:rPr>
        <w:t>（6）项目装修及设备设施预算清单。</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3、售后服务；</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4、文化育人；</w:t>
      </w:r>
    </w:p>
    <w:p>
      <w:pPr>
        <w:tabs>
          <w:tab w:val="left" w:pos="1305"/>
        </w:tabs>
        <w:spacing w:line="340" w:lineRule="exact"/>
        <w:ind w:firstLine="420" w:firstLineChars="200"/>
        <w:rPr>
          <w:rFonts w:ascii="宋体" w:hAnsi="宋体"/>
          <w:color w:val="000000"/>
          <w:szCs w:val="21"/>
        </w:rPr>
      </w:pPr>
      <w:r>
        <w:rPr>
          <w:rFonts w:hint="eastAsia" w:ascii="宋体" w:hAnsi="宋体"/>
          <w:color w:val="000000"/>
          <w:szCs w:val="21"/>
        </w:rPr>
        <w:t>5、供应商经营优势说明；</w:t>
      </w:r>
    </w:p>
    <w:p>
      <w:pPr>
        <w:tabs>
          <w:tab w:val="left" w:pos="1305"/>
        </w:tabs>
        <w:spacing w:line="340" w:lineRule="exact"/>
        <w:ind w:firstLine="420" w:firstLineChars="200"/>
        <w:rPr>
          <w:rFonts w:ascii="宋体" w:hAnsi="宋体"/>
          <w:szCs w:val="21"/>
        </w:rPr>
      </w:pPr>
      <w:r>
        <w:rPr>
          <w:rFonts w:hint="eastAsia" w:ascii="宋体" w:hAnsi="宋体"/>
          <w:color w:val="000000"/>
          <w:szCs w:val="21"/>
        </w:rPr>
        <w:t>6、供应商需要说明的其他文件和说明（格式自拟）。</w:t>
      </w:r>
    </w:p>
    <w:p>
      <w:pPr>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pPr>
    </w:p>
    <w:p>
      <w:pPr>
        <w:rPr>
          <w:rFonts w:ascii="仿宋" w:hAnsi="仿宋" w:eastAsia="仿宋"/>
          <w:sz w:val="28"/>
          <w:szCs w:val="28"/>
        </w:rPr>
      </w:pPr>
    </w:p>
    <w:p>
      <w:pPr>
        <w:pStyle w:val="2"/>
        <w:rPr>
          <w:rFonts w:ascii="仿宋" w:hAnsi="仿宋" w:eastAsia="仿宋"/>
          <w:sz w:val="28"/>
          <w:szCs w:val="28"/>
        </w:rPr>
        <w:sectPr>
          <w:pgSz w:w="11906" w:h="16838"/>
          <w:pgMar w:top="851" w:right="1196" w:bottom="851" w:left="1797" w:header="851" w:footer="992" w:gutter="0"/>
          <w:cols w:space="720" w:num="1"/>
          <w:docGrid w:type="lines" w:linePitch="312" w:charSpace="0"/>
        </w:sectPr>
      </w:pPr>
    </w:p>
    <w:p>
      <w:r>
        <w:rPr>
          <w:rFonts w:hint="eastAsia"/>
        </w:rPr>
        <w:t>附图：校内平面图</w:t>
      </w:r>
    </w:p>
    <w:p>
      <w:r>
        <w:rPr>
          <w:rFonts w:hint="eastAsia" w:ascii="仿宋" w:hAnsi="仿宋" w:eastAsia="仿宋" w:cs="宋体"/>
          <w:kern w:val="0"/>
          <w:sz w:val="28"/>
          <w:szCs w:val="28"/>
        </w:rPr>
        <w:t>1-7号学生公寓</w:t>
      </w:r>
      <w:r>
        <w:rPr>
          <w:rFonts w:hint="eastAsia" w:ascii="仿宋" w:hAnsi="仿宋" w:eastAsia="仿宋" w:cs="宋体"/>
          <w:kern w:val="0"/>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22860</wp:posOffset>
            </wp:positionV>
            <wp:extent cx="7743825" cy="5105400"/>
            <wp:effectExtent l="0" t="0" r="9525" b="0"/>
            <wp:wrapTopAndBottom/>
            <wp:docPr id="1" name="图片 1" descr="校园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园平面图"/>
                    <pic:cNvPicPr>
                      <a:picLocks noChangeAspect="1"/>
                    </pic:cNvPicPr>
                  </pic:nvPicPr>
                  <pic:blipFill>
                    <a:blip r:embed="rId6"/>
                    <a:stretch>
                      <a:fillRect/>
                    </a:stretch>
                  </pic:blipFill>
                  <pic:spPr>
                    <a:xfrm>
                      <a:off x="0" y="0"/>
                      <a:ext cx="7743825" cy="5105400"/>
                    </a:xfrm>
                    <a:prstGeom prst="rect">
                      <a:avLst/>
                    </a:prstGeom>
                  </pic:spPr>
                </pic:pic>
              </a:graphicData>
            </a:graphic>
          </wp:anchor>
        </w:drawing>
      </w:r>
      <w:r>
        <w:rPr>
          <w:rFonts w:hint="eastAsia" w:ascii="仿宋" w:hAnsi="仿宋" w:eastAsia="仿宋" w:cs="宋体"/>
          <w:kern w:val="0"/>
          <w:sz w:val="28"/>
          <w:szCs w:val="28"/>
        </w:rPr>
        <w:t>分布具体如下：1号学生公寓（</w:t>
      </w:r>
      <w:r>
        <w:rPr>
          <w:rFonts w:hint="eastAsia" w:ascii="仿宋" w:hAnsi="仿宋" w:eastAsia="仿宋" w:cs="宋体"/>
          <w:kern w:val="0"/>
          <w:sz w:val="28"/>
          <w:szCs w:val="28"/>
          <w:lang w:val="en-US" w:eastAsia="zh-CN"/>
        </w:rPr>
        <w:t>由</w:t>
      </w:r>
      <w:r>
        <w:rPr>
          <w:rFonts w:hint="eastAsia" w:ascii="仿宋" w:hAnsi="仿宋" w:eastAsia="仿宋" w:cs="宋体"/>
          <w:kern w:val="0"/>
          <w:sz w:val="28"/>
          <w:szCs w:val="28"/>
        </w:rPr>
        <w:t>1、2、3栋</w:t>
      </w:r>
      <w:r>
        <w:rPr>
          <w:rFonts w:hint="eastAsia" w:ascii="仿宋" w:hAnsi="仿宋" w:eastAsia="仿宋" w:cs="宋体"/>
          <w:kern w:val="0"/>
          <w:sz w:val="28"/>
          <w:szCs w:val="28"/>
          <w:lang w:val="en-US" w:eastAsia="zh-CN"/>
        </w:rPr>
        <w:t>组成</w:t>
      </w:r>
      <w:r>
        <w:rPr>
          <w:rFonts w:hint="eastAsia" w:ascii="仿宋" w:hAnsi="仿宋" w:eastAsia="仿宋" w:cs="宋体"/>
          <w:kern w:val="0"/>
          <w:sz w:val="28"/>
          <w:szCs w:val="28"/>
        </w:rPr>
        <w:t>）、2号学生公寓（</w:t>
      </w:r>
      <w:r>
        <w:rPr>
          <w:rFonts w:hint="eastAsia" w:ascii="仿宋" w:hAnsi="仿宋" w:eastAsia="仿宋" w:cs="宋体"/>
          <w:kern w:val="0"/>
          <w:sz w:val="28"/>
          <w:szCs w:val="28"/>
          <w:lang w:val="en-US" w:eastAsia="zh-CN"/>
        </w:rPr>
        <w:t>由</w:t>
      </w:r>
      <w:r>
        <w:rPr>
          <w:rFonts w:hint="eastAsia" w:ascii="仿宋" w:hAnsi="仿宋" w:eastAsia="仿宋" w:cs="宋体"/>
          <w:kern w:val="0"/>
          <w:sz w:val="28"/>
          <w:szCs w:val="28"/>
        </w:rPr>
        <w:t>4、5、6栋</w:t>
      </w:r>
      <w:r>
        <w:rPr>
          <w:rFonts w:hint="eastAsia" w:ascii="仿宋" w:hAnsi="仿宋" w:eastAsia="仿宋" w:cs="宋体"/>
          <w:kern w:val="0"/>
          <w:sz w:val="28"/>
          <w:szCs w:val="28"/>
          <w:lang w:val="en-US" w:eastAsia="zh-CN"/>
        </w:rPr>
        <w:t>组成</w:t>
      </w:r>
      <w:r>
        <w:rPr>
          <w:rFonts w:hint="eastAsia" w:ascii="仿宋" w:hAnsi="仿宋" w:eastAsia="仿宋" w:cs="宋体"/>
          <w:kern w:val="0"/>
          <w:sz w:val="28"/>
          <w:szCs w:val="28"/>
        </w:rPr>
        <w:t>）、3号学生公寓（</w:t>
      </w:r>
      <w:r>
        <w:rPr>
          <w:rFonts w:hint="eastAsia" w:ascii="仿宋" w:hAnsi="仿宋" w:eastAsia="仿宋" w:cs="宋体"/>
          <w:kern w:val="0"/>
          <w:sz w:val="28"/>
          <w:szCs w:val="28"/>
          <w:lang w:val="en-US" w:eastAsia="zh-CN"/>
        </w:rPr>
        <w:t>由</w:t>
      </w:r>
      <w:r>
        <w:rPr>
          <w:rFonts w:hint="eastAsia" w:ascii="仿宋" w:hAnsi="仿宋" w:eastAsia="仿宋" w:cs="宋体"/>
          <w:kern w:val="0"/>
          <w:sz w:val="28"/>
          <w:szCs w:val="28"/>
        </w:rPr>
        <w:t>7、8、9栋</w:t>
      </w:r>
      <w:r>
        <w:rPr>
          <w:rFonts w:hint="eastAsia" w:ascii="仿宋" w:hAnsi="仿宋" w:eastAsia="仿宋" w:cs="宋体"/>
          <w:kern w:val="0"/>
          <w:sz w:val="28"/>
          <w:szCs w:val="28"/>
          <w:lang w:val="en-US" w:eastAsia="zh-CN"/>
        </w:rPr>
        <w:t>组成</w:t>
      </w:r>
      <w:r>
        <w:rPr>
          <w:rFonts w:hint="eastAsia" w:ascii="仿宋" w:hAnsi="仿宋" w:eastAsia="仿宋" w:cs="宋体"/>
          <w:kern w:val="0"/>
          <w:sz w:val="28"/>
          <w:szCs w:val="28"/>
        </w:rPr>
        <w:t>）、4号学生公寓（</w:t>
      </w:r>
      <w:r>
        <w:rPr>
          <w:rFonts w:hint="eastAsia" w:ascii="仿宋" w:hAnsi="仿宋" w:eastAsia="仿宋" w:cs="宋体"/>
          <w:kern w:val="0"/>
          <w:sz w:val="28"/>
          <w:szCs w:val="28"/>
          <w:lang w:val="en-US" w:eastAsia="zh-CN"/>
        </w:rPr>
        <w:t>由</w:t>
      </w:r>
      <w:r>
        <w:rPr>
          <w:rFonts w:hint="eastAsia" w:ascii="仿宋" w:hAnsi="仿宋" w:eastAsia="仿宋" w:cs="宋体"/>
          <w:kern w:val="0"/>
          <w:sz w:val="28"/>
          <w:szCs w:val="28"/>
        </w:rPr>
        <w:t>10、11、12栋</w:t>
      </w:r>
      <w:r>
        <w:rPr>
          <w:rFonts w:hint="eastAsia" w:ascii="仿宋" w:hAnsi="仿宋" w:eastAsia="仿宋" w:cs="宋体"/>
          <w:kern w:val="0"/>
          <w:sz w:val="28"/>
          <w:szCs w:val="28"/>
          <w:lang w:val="en-US" w:eastAsia="zh-CN"/>
        </w:rPr>
        <w:t>组成</w:t>
      </w:r>
      <w:r>
        <w:rPr>
          <w:rFonts w:hint="eastAsia" w:ascii="仿宋" w:hAnsi="仿宋" w:eastAsia="仿宋" w:cs="宋体"/>
          <w:kern w:val="0"/>
          <w:sz w:val="28"/>
          <w:szCs w:val="28"/>
        </w:rPr>
        <w:t>）、5号学生公寓（</w:t>
      </w:r>
      <w:r>
        <w:rPr>
          <w:rFonts w:hint="eastAsia" w:ascii="仿宋" w:hAnsi="仿宋" w:eastAsia="仿宋" w:cs="宋体"/>
          <w:kern w:val="0"/>
          <w:sz w:val="28"/>
          <w:szCs w:val="28"/>
          <w:lang w:val="en-US" w:eastAsia="zh-CN"/>
        </w:rPr>
        <w:t>由</w:t>
      </w:r>
      <w:r>
        <w:rPr>
          <w:rFonts w:hint="eastAsia" w:ascii="仿宋" w:hAnsi="仿宋" w:eastAsia="仿宋" w:cs="宋体"/>
          <w:kern w:val="0"/>
          <w:sz w:val="28"/>
          <w:szCs w:val="28"/>
        </w:rPr>
        <w:t>13、14、15栋</w:t>
      </w:r>
      <w:r>
        <w:rPr>
          <w:rFonts w:hint="eastAsia" w:ascii="仿宋" w:hAnsi="仿宋" w:eastAsia="仿宋" w:cs="宋体"/>
          <w:kern w:val="0"/>
          <w:sz w:val="28"/>
          <w:szCs w:val="28"/>
          <w:lang w:val="en-US" w:eastAsia="zh-CN"/>
        </w:rPr>
        <w:t>组成</w:t>
      </w:r>
      <w:r>
        <w:rPr>
          <w:rFonts w:hint="eastAsia" w:ascii="仿宋" w:hAnsi="仿宋" w:eastAsia="仿宋" w:cs="宋体"/>
          <w:kern w:val="0"/>
          <w:sz w:val="28"/>
          <w:szCs w:val="28"/>
        </w:rPr>
        <w:t>）、6号学生公寓（16栋）、7号学生公寓（17栋）。</w:t>
      </w:r>
    </w:p>
    <w:p/>
    <w:sectPr>
      <w:pgSz w:w="16838" w:h="11906" w:orient="landscape"/>
      <w:pgMar w:top="1797" w:right="851" w:bottom="1196"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7"/>
      </w:rPr>
    </w:pPr>
    <w:r>
      <w:fldChar w:fldCharType="begin"/>
    </w:r>
    <w:r>
      <w:rPr>
        <w:rStyle w:val="17"/>
      </w:rPr>
      <w:instrText xml:space="preserve">PAGE  </w:instrText>
    </w:r>
    <w:r>
      <w:fldChar w:fldCharType="separate"/>
    </w:r>
    <w:r>
      <w:rPr>
        <w:rStyle w:val="17"/>
      </w:rPr>
      <w:t>2</w:t>
    </w:r>
    <w:r>
      <w:fldChar w:fldCharType="end"/>
    </w:r>
  </w:p>
  <w:p>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7"/>
      </w:rPr>
    </w:pPr>
    <w:r>
      <w:fldChar w:fldCharType="begin"/>
    </w:r>
    <w:r>
      <w:rPr>
        <w:rStyle w:val="17"/>
      </w:rPr>
      <w:instrText xml:space="preserve">PAGE  </w:instrText>
    </w:r>
    <w:r>
      <w:fldChar w:fldCharType="separate"/>
    </w:r>
    <w:r>
      <w:rPr>
        <w:rStyle w:val="17"/>
      </w:rPr>
      <w:t>8</w:t>
    </w:r>
    <w:r>
      <w:fldChar w:fldCharType="end"/>
    </w:r>
  </w:p>
  <w:p>
    <w:pPr>
      <w:pStyle w:val="9"/>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011C3"/>
    <w:multiLevelType w:val="multilevel"/>
    <w:tmpl w:val="699011C3"/>
    <w:lvl w:ilvl="0" w:tentative="0">
      <w:start w:val="3"/>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3"/>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7B4014B6"/>
    <w:multiLevelType w:val="singleLevel"/>
    <w:tmpl w:val="7B4014B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BAD"/>
    <w:rsid w:val="000011AF"/>
    <w:rsid w:val="00002666"/>
    <w:rsid w:val="000401CA"/>
    <w:rsid w:val="00041093"/>
    <w:rsid w:val="0004619F"/>
    <w:rsid w:val="00063153"/>
    <w:rsid w:val="000660E5"/>
    <w:rsid w:val="000A77E0"/>
    <w:rsid w:val="000B23C0"/>
    <w:rsid w:val="000B6856"/>
    <w:rsid w:val="000D7DB5"/>
    <w:rsid w:val="000D7FB2"/>
    <w:rsid w:val="000E24BA"/>
    <w:rsid w:val="000E59FB"/>
    <w:rsid w:val="00152F1B"/>
    <w:rsid w:val="001735CC"/>
    <w:rsid w:val="00181333"/>
    <w:rsid w:val="00187241"/>
    <w:rsid w:val="001935A6"/>
    <w:rsid w:val="001A3DD6"/>
    <w:rsid w:val="001B0211"/>
    <w:rsid w:val="001C2402"/>
    <w:rsid w:val="001C5428"/>
    <w:rsid w:val="002049DB"/>
    <w:rsid w:val="00212EA3"/>
    <w:rsid w:val="002C436A"/>
    <w:rsid w:val="002E3FD1"/>
    <w:rsid w:val="002E4401"/>
    <w:rsid w:val="003173BB"/>
    <w:rsid w:val="003303E1"/>
    <w:rsid w:val="003316D2"/>
    <w:rsid w:val="0035717B"/>
    <w:rsid w:val="00372B1A"/>
    <w:rsid w:val="00382022"/>
    <w:rsid w:val="003A1612"/>
    <w:rsid w:val="003A3923"/>
    <w:rsid w:val="004050E2"/>
    <w:rsid w:val="004277E2"/>
    <w:rsid w:val="004A1E1C"/>
    <w:rsid w:val="004C72FC"/>
    <w:rsid w:val="004F2066"/>
    <w:rsid w:val="00540A78"/>
    <w:rsid w:val="00550910"/>
    <w:rsid w:val="005A7823"/>
    <w:rsid w:val="005B38FF"/>
    <w:rsid w:val="005F1859"/>
    <w:rsid w:val="00626071"/>
    <w:rsid w:val="00646745"/>
    <w:rsid w:val="006576AD"/>
    <w:rsid w:val="006A2529"/>
    <w:rsid w:val="006D4754"/>
    <w:rsid w:val="007212C4"/>
    <w:rsid w:val="00753A53"/>
    <w:rsid w:val="00773502"/>
    <w:rsid w:val="007947C2"/>
    <w:rsid w:val="007C2687"/>
    <w:rsid w:val="007D06DD"/>
    <w:rsid w:val="007F0F6B"/>
    <w:rsid w:val="0080501A"/>
    <w:rsid w:val="00820FD0"/>
    <w:rsid w:val="008346B8"/>
    <w:rsid w:val="008747C4"/>
    <w:rsid w:val="008755CF"/>
    <w:rsid w:val="0089337A"/>
    <w:rsid w:val="00896489"/>
    <w:rsid w:val="008C0E2F"/>
    <w:rsid w:val="008D3A4F"/>
    <w:rsid w:val="008E4ABE"/>
    <w:rsid w:val="008F6D5E"/>
    <w:rsid w:val="00903F78"/>
    <w:rsid w:val="00906678"/>
    <w:rsid w:val="0091501F"/>
    <w:rsid w:val="009369BA"/>
    <w:rsid w:val="009526C4"/>
    <w:rsid w:val="009770E4"/>
    <w:rsid w:val="009878D5"/>
    <w:rsid w:val="009A0145"/>
    <w:rsid w:val="009A3DC1"/>
    <w:rsid w:val="009B6A6B"/>
    <w:rsid w:val="009E40B2"/>
    <w:rsid w:val="00A03D75"/>
    <w:rsid w:val="00A16C3B"/>
    <w:rsid w:val="00A349B3"/>
    <w:rsid w:val="00A405D8"/>
    <w:rsid w:val="00A405F8"/>
    <w:rsid w:val="00A46FEE"/>
    <w:rsid w:val="00A47EFD"/>
    <w:rsid w:val="00A82CF9"/>
    <w:rsid w:val="00AA0B3D"/>
    <w:rsid w:val="00AD00CB"/>
    <w:rsid w:val="00B05FB9"/>
    <w:rsid w:val="00B2165D"/>
    <w:rsid w:val="00B31DA1"/>
    <w:rsid w:val="00B437CC"/>
    <w:rsid w:val="00B478CF"/>
    <w:rsid w:val="00B55A6A"/>
    <w:rsid w:val="00B70BAD"/>
    <w:rsid w:val="00B7448F"/>
    <w:rsid w:val="00B8043B"/>
    <w:rsid w:val="00B93DC2"/>
    <w:rsid w:val="00BB141C"/>
    <w:rsid w:val="00BB285E"/>
    <w:rsid w:val="00BB53F6"/>
    <w:rsid w:val="00BE29B0"/>
    <w:rsid w:val="00C15012"/>
    <w:rsid w:val="00C74D64"/>
    <w:rsid w:val="00C8440B"/>
    <w:rsid w:val="00CA5C88"/>
    <w:rsid w:val="00CB14B1"/>
    <w:rsid w:val="00CB7773"/>
    <w:rsid w:val="00D05261"/>
    <w:rsid w:val="00D2239A"/>
    <w:rsid w:val="00D241B9"/>
    <w:rsid w:val="00D27008"/>
    <w:rsid w:val="00D32640"/>
    <w:rsid w:val="00D343FA"/>
    <w:rsid w:val="00D941AA"/>
    <w:rsid w:val="00DB669B"/>
    <w:rsid w:val="00DC1543"/>
    <w:rsid w:val="00DC3A0A"/>
    <w:rsid w:val="00DC586C"/>
    <w:rsid w:val="00DD592E"/>
    <w:rsid w:val="00DE5C58"/>
    <w:rsid w:val="00E033AD"/>
    <w:rsid w:val="00E134C9"/>
    <w:rsid w:val="00E1379C"/>
    <w:rsid w:val="00E15F47"/>
    <w:rsid w:val="00E37892"/>
    <w:rsid w:val="00E77149"/>
    <w:rsid w:val="00E81A04"/>
    <w:rsid w:val="00E979F5"/>
    <w:rsid w:val="00EE10DF"/>
    <w:rsid w:val="00EE6A3A"/>
    <w:rsid w:val="00EF4357"/>
    <w:rsid w:val="00F25C5A"/>
    <w:rsid w:val="00F5242E"/>
    <w:rsid w:val="00F54FDC"/>
    <w:rsid w:val="00F64EDC"/>
    <w:rsid w:val="00F72926"/>
    <w:rsid w:val="00F91749"/>
    <w:rsid w:val="00FC5F01"/>
    <w:rsid w:val="00FF2FB1"/>
    <w:rsid w:val="00FF3442"/>
    <w:rsid w:val="01192396"/>
    <w:rsid w:val="01702909"/>
    <w:rsid w:val="01EC62A7"/>
    <w:rsid w:val="02353823"/>
    <w:rsid w:val="02491057"/>
    <w:rsid w:val="02AC4802"/>
    <w:rsid w:val="03D96EE3"/>
    <w:rsid w:val="054672F1"/>
    <w:rsid w:val="06A463C4"/>
    <w:rsid w:val="07CD656F"/>
    <w:rsid w:val="09DD7446"/>
    <w:rsid w:val="0A27236F"/>
    <w:rsid w:val="0B640AFC"/>
    <w:rsid w:val="0BC55A35"/>
    <w:rsid w:val="0C2265B4"/>
    <w:rsid w:val="0D163670"/>
    <w:rsid w:val="0F4E10A8"/>
    <w:rsid w:val="10105C0D"/>
    <w:rsid w:val="11502DCC"/>
    <w:rsid w:val="11835754"/>
    <w:rsid w:val="11C440F9"/>
    <w:rsid w:val="12D65E1E"/>
    <w:rsid w:val="14D11791"/>
    <w:rsid w:val="152E2623"/>
    <w:rsid w:val="155F5B69"/>
    <w:rsid w:val="167F40D4"/>
    <w:rsid w:val="16932854"/>
    <w:rsid w:val="169B3B1C"/>
    <w:rsid w:val="16DD6986"/>
    <w:rsid w:val="185F75D0"/>
    <w:rsid w:val="1A612E04"/>
    <w:rsid w:val="1B260769"/>
    <w:rsid w:val="1BC8154A"/>
    <w:rsid w:val="1C2F2743"/>
    <w:rsid w:val="1C504441"/>
    <w:rsid w:val="1E607B4F"/>
    <w:rsid w:val="1E632129"/>
    <w:rsid w:val="1E947D12"/>
    <w:rsid w:val="1EED596A"/>
    <w:rsid w:val="1F5C296D"/>
    <w:rsid w:val="1F613349"/>
    <w:rsid w:val="1FD56B0A"/>
    <w:rsid w:val="207D3091"/>
    <w:rsid w:val="20E12A89"/>
    <w:rsid w:val="21F22224"/>
    <w:rsid w:val="23B9637F"/>
    <w:rsid w:val="23EB546B"/>
    <w:rsid w:val="241846D6"/>
    <w:rsid w:val="244A2139"/>
    <w:rsid w:val="259D2319"/>
    <w:rsid w:val="25CF67AA"/>
    <w:rsid w:val="26CB7149"/>
    <w:rsid w:val="27496EA7"/>
    <w:rsid w:val="295A6A0E"/>
    <w:rsid w:val="29A7553D"/>
    <w:rsid w:val="2A4306A4"/>
    <w:rsid w:val="2C322D1A"/>
    <w:rsid w:val="2C3349EC"/>
    <w:rsid w:val="2D434F2F"/>
    <w:rsid w:val="2D721A2E"/>
    <w:rsid w:val="2DA11869"/>
    <w:rsid w:val="2DD261B2"/>
    <w:rsid w:val="310457E5"/>
    <w:rsid w:val="320C6430"/>
    <w:rsid w:val="322478A7"/>
    <w:rsid w:val="332C2258"/>
    <w:rsid w:val="343405AA"/>
    <w:rsid w:val="35480FE2"/>
    <w:rsid w:val="37362D4E"/>
    <w:rsid w:val="38FC5EC0"/>
    <w:rsid w:val="39B05044"/>
    <w:rsid w:val="39D03FF5"/>
    <w:rsid w:val="3AA91415"/>
    <w:rsid w:val="3AB55AB1"/>
    <w:rsid w:val="3B3367B9"/>
    <w:rsid w:val="3C206AF8"/>
    <w:rsid w:val="3CDC1614"/>
    <w:rsid w:val="3DEE28E6"/>
    <w:rsid w:val="3E8F266F"/>
    <w:rsid w:val="3F102080"/>
    <w:rsid w:val="3F6A7844"/>
    <w:rsid w:val="3FB31D1F"/>
    <w:rsid w:val="3FBB16B4"/>
    <w:rsid w:val="401A02A3"/>
    <w:rsid w:val="4131734C"/>
    <w:rsid w:val="41E56EBB"/>
    <w:rsid w:val="423E0498"/>
    <w:rsid w:val="424D585B"/>
    <w:rsid w:val="42A90859"/>
    <w:rsid w:val="44056514"/>
    <w:rsid w:val="444A0597"/>
    <w:rsid w:val="45B67056"/>
    <w:rsid w:val="463F5042"/>
    <w:rsid w:val="47CA3E12"/>
    <w:rsid w:val="4816266A"/>
    <w:rsid w:val="49846851"/>
    <w:rsid w:val="4CA572A1"/>
    <w:rsid w:val="4CFC6C5C"/>
    <w:rsid w:val="4D0359C7"/>
    <w:rsid w:val="4D5C3249"/>
    <w:rsid w:val="4DE84309"/>
    <w:rsid w:val="507F100A"/>
    <w:rsid w:val="51601209"/>
    <w:rsid w:val="51BE2522"/>
    <w:rsid w:val="52921940"/>
    <w:rsid w:val="53B03216"/>
    <w:rsid w:val="53E70F45"/>
    <w:rsid w:val="54506FD3"/>
    <w:rsid w:val="55E531A3"/>
    <w:rsid w:val="569D6884"/>
    <w:rsid w:val="57B9305A"/>
    <w:rsid w:val="57D62CA6"/>
    <w:rsid w:val="58F46E76"/>
    <w:rsid w:val="59B46F19"/>
    <w:rsid w:val="5A045123"/>
    <w:rsid w:val="5A74073A"/>
    <w:rsid w:val="5CEB6BF1"/>
    <w:rsid w:val="5D32379E"/>
    <w:rsid w:val="5D925EF0"/>
    <w:rsid w:val="5E4C0D5E"/>
    <w:rsid w:val="5ECE64EB"/>
    <w:rsid w:val="5F266C74"/>
    <w:rsid w:val="60A1177F"/>
    <w:rsid w:val="61134A05"/>
    <w:rsid w:val="61752EE0"/>
    <w:rsid w:val="61C11471"/>
    <w:rsid w:val="61DA7677"/>
    <w:rsid w:val="644968BE"/>
    <w:rsid w:val="64603006"/>
    <w:rsid w:val="64841EBF"/>
    <w:rsid w:val="658C6A14"/>
    <w:rsid w:val="666C4B67"/>
    <w:rsid w:val="668C22E1"/>
    <w:rsid w:val="67695F4B"/>
    <w:rsid w:val="69ED009A"/>
    <w:rsid w:val="6C630253"/>
    <w:rsid w:val="6D824DAE"/>
    <w:rsid w:val="6EB3493C"/>
    <w:rsid w:val="6ECD5536"/>
    <w:rsid w:val="6EE53EAA"/>
    <w:rsid w:val="6F1C3389"/>
    <w:rsid w:val="710940DA"/>
    <w:rsid w:val="714557DE"/>
    <w:rsid w:val="71947C3F"/>
    <w:rsid w:val="72153004"/>
    <w:rsid w:val="72F61B53"/>
    <w:rsid w:val="73161554"/>
    <w:rsid w:val="74016155"/>
    <w:rsid w:val="74B328D0"/>
    <w:rsid w:val="74E3338F"/>
    <w:rsid w:val="7571375A"/>
    <w:rsid w:val="759809C6"/>
    <w:rsid w:val="75E04413"/>
    <w:rsid w:val="77176F1E"/>
    <w:rsid w:val="771B0A9A"/>
    <w:rsid w:val="77613358"/>
    <w:rsid w:val="77D01157"/>
    <w:rsid w:val="77E032F4"/>
    <w:rsid w:val="79941B26"/>
    <w:rsid w:val="7A442AC7"/>
    <w:rsid w:val="7B3A4A40"/>
    <w:rsid w:val="7BD342B3"/>
    <w:rsid w:val="7C44764A"/>
    <w:rsid w:val="7C613B35"/>
    <w:rsid w:val="7CD83BFF"/>
    <w:rsid w:val="7D21085A"/>
    <w:rsid w:val="7D7C36CB"/>
    <w:rsid w:val="7DD95163"/>
    <w:rsid w:val="7E0A2887"/>
    <w:rsid w:val="7EB650D5"/>
    <w:rsid w:val="7F335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nhideWhenUsed="0" w:uiPriority="0" w:semiHidden="0" w:name="HTML Typewriter"/>
    <w:lsdException w:qFormat="1" w:unhideWhenUsed="0" w:uiPriority="99"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1"/>
    <w:qFormat/>
    <w:uiPriority w:val="0"/>
    <w:pPr>
      <w:keepNext/>
      <w:keepLines/>
      <w:numPr>
        <w:ilvl w:val="3"/>
        <w:numId w:val="1"/>
      </w:numPr>
      <w:spacing w:before="280" w:after="290" w:line="376" w:lineRule="auto"/>
      <w:outlineLvl w:val="3"/>
    </w:pPr>
    <w:rPr>
      <w:rFonts w:ascii="宋体" w:hAnsi="Arial" w:eastAsia="黑体"/>
      <w:b/>
      <w:sz w:val="24"/>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autoSpaceDE w:val="0"/>
      <w:autoSpaceDN w:val="0"/>
      <w:adjustRightInd w:val="0"/>
      <w:spacing w:after="120"/>
      <w:jc w:val="left"/>
    </w:pPr>
    <w:rPr>
      <w:rFonts w:ascii="宋体"/>
      <w:kern w:val="0"/>
      <w:sz w:val="34"/>
      <w:szCs w:val="20"/>
    </w:rPr>
  </w:style>
  <w:style w:type="paragraph" w:styleId="4">
    <w:name w:val="annotation text"/>
    <w:basedOn w:val="1"/>
    <w:qFormat/>
    <w:uiPriority w:val="0"/>
    <w:pPr>
      <w:jc w:val="left"/>
    </w:pPr>
  </w:style>
  <w:style w:type="paragraph" w:styleId="5">
    <w:name w:val="Body Text Indent"/>
    <w:basedOn w:val="1"/>
    <w:link w:val="36"/>
    <w:qFormat/>
    <w:uiPriority w:val="0"/>
    <w:pPr>
      <w:spacing w:after="120"/>
      <w:ind w:left="420" w:leftChars="200"/>
    </w:pPr>
  </w:style>
  <w:style w:type="paragraph" w:styleId="6">
    <w:name w:val="Plain Text"/>
    <w:basedOn w:val="1"/>
    <w:next w:val="3"/>
    <w:link w:val="28"/>
    <w:qFormat/>
    <w:uiPriority w:val="0"/>
    <w:rPr>
      <w:rFonts w:ascii="宋体" w:hAnsi="Courier New"/>
      <w:kern w:val="0"/>
      <w:sz w:val="20"/>
      <w:szCs w:val="21"/>
    </w:rPr>
  </w:style>
  <w:style w:type="paragraph" w:styleId="7">
    <w:name w:val="Date"/>
    <w:basedOn w:val="1"/>
    <w:next w:val="1"/>
    <w:link w:val="34"/>
    <w:qFormat/>
    <w:uiPriority w:val="99"/>
    <w:pPr>
      <w:ind w:left="100" w:leftChars="2500"/>
    </w:pPr>
  </w:style>
  <w:style w:type="paragraph" w:styleId="8">
    <w:name w:val="Balloon Text"/>
    <w:basedOn w:val="1"/>
    <w:link w:val="41"/>
    <w:qFormat/>
    <w:uiPriority w:val="0"/>
    <w:rPr>
      <w:sz w:val="18"/>
      <w:szCs w:val="18"/>
    </w:rPr>
  </w:style>
  <w:style w:type="paragraph" w:styleId="9">
    <w:name w:val="footer"/>
    <w:basedOn w:val="1"/>
    <w:link w:val="30"/>
    <w:qFormat/>
    <w:uiPriority w:val="0"/>
    <w:pPr>
      <w:tabs>
        <w:tab w:val="center" w:pos="4153"/>
        <w:tab w:val="right" w:pos="8306"/>
      </w:tabs>
      <w:snapToGrid w:val="0"/>
      <w:jc w:val="left"/>
    </w:pPr>
    <w:rPr>
      <w:sz w:val="18"/>
      <w:szCs w:val="18"/>
    </w:rPr>
  </w:style>
  <w:style w:type="paragraph" w:styleId="10">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1">
    <w:name w:val="toc 9"/>
    <w:basedOn w:val="1"/>
    <w:next w:val="1"/>
    <w:qFormat/>
    <w:uiPriority w:val="39"/>
    <w:pPr>
      <w:tabs>
        <w:tab w:val="right" w:leader="dot" w:pos="9185"/>
      </w:tabs>
      <w:adjustRightInd w:val="0"/>
      <w:spacing w:line="312" w:lineRule="atLeast"/>
      <w:ind w:left="3360"/>
      <w:textAlignment w:val="baseline"/>
    </w:pPr>
    <w:rPr>
      <w:kern w:val="0"/>
      <w:szCs w:val="20"/>
    </w:rPr>
  </w:style>
  <w:style w:type="paragraph" w:styleId="12">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Strong"/>
    <w:basedOn w:val="15"/>
    <w:qFormat/>
    <w:uiPriority w:val="22"/>
    <w:rPr>
      <w:b/>
    </w:rPr>
  </w:style>
  <w:style w:type="character" w:styleId="17">
    <w:name w:val="page number"/>
    <w:basedOn w:val="15"/>
    <w:qFormat/>
    <w:uiPriority w:val="0"/>
  </w:style>
  <w:style w:type="character" w:styleId="18">
    <w:name w:val="FollowedHyperlink"/>
    <w:basedOn w:val="15"/>
    <w:qFormat/>
    <w:uiPriority w:val="99"/>
    <w:rPr>
      <w:color w:val="333333"/>
      <w:u w:val="none"/>
    </w:rPr>
  </w:style>
  <w:style w:type="character" w:styleId="19">
    <w:name w:val="Emphasis"/>
    <w:basedOn w:val="15"/>
    <w:qFormat/>
    <w:uiPriority w:val="20"/>
    <w:rPr>
      <w:b/>
    </w:rPr>
  </w:style>
  <w:style w:type="character" w:styleId="20">
    <w:name w:val="HTML Definition"/>
    <w:basedOn w:val="15"/>
    <w:qFormat/>
    <w:uiPriority w:val="99"/>
  </w:style>
  <w:style w:type="character" w:styleId="21">
    <w:name w:val="HTML Variable"/>
    <w:basedOn w:val="15"/>
    <w:qFormat/>
    <w:uiPriority w:val="99"/>
  </w:style>
  <w:style w:type="character" w:styleId="22">
    <w:name w:val="Hyperlink"/>
    <w:basedOn w:val="15"/>
    <w:qFormat/>
    <w:uiPriority w:val="99"/>
    <w:rPr>
      <w:color w:val="333333"/>
      <w:u w:val="none"/>
    </w:rPr>
  </w:style>
  <w:style w:type="character" w:styleId="23">
    <w:name w:val="HTML Code"/>
    <w:basedOn w:val="15"/>
    <w:qFormat/>
    <w:uiPriority w:val="99"/>
    <w:rPr>
      <w:rFonts w:ascii="Courier New" w:hAnsi="Courier New"/>
      <w:sz w:val="20"/>
    </w:rPr>
  </w:style>
  <w:style w:type="character" w:styleId="24">
    <w:name w:val="annotation reference"/>
    <w:basedOn w:val="15"/>
    <w:qFormat/>
    <w:uiPriority w:val="0"/>
    <w:rPr>
      <w:sz w:val="21"/>
      <w:szCs w:val="21"/>
    </w:rPr>
  </w:style>
  <w:style w:type="character" w:styleId="25">
    <w:name w:val="HTML Cite"/>
    <w:basedOn w:val="15"/>
    <w:qFormat/>
    <w:uiPriority w:val="99"/>
  </w:style>
  <w:style w:type="character" w:styleId="26">
    <w:name w:val="HTML Keyboard"/>
    <w:basedOn w:val="15"/>
    <w:qFormat/>
    <w:uiPriority w:val="99"/>
    <w:rPr>
      <w:rFonts w:ascii="Courier New" w:hAnsi="Courier New"/>
      <w:sz w:val="20"/>
    </w:rPr>
  </w:style>
  <w:style w:type="character" w:styleId="27">
    <w:name w:val="HTML Sample"/>
    <w:basedOn w:val="15"/>
    <w:qFormat/>
    <w:uiPriority w:val="99"/>
    <w:rPr>
      <w:rFonts w:ascii="Courier New" w:hAnsi="Courier New"/>
    </w:rPr>
  </w:style>
  <w:style w:type="character" w:customStyle="1" w:styleId="28">
    <w:name w:val="纯文本 Char1"/>
    <w:link w:val="6"/>
    <w:qFormat/>
    <w:uiPriority w:val="0"/>
    <w:rPr>
      <w:rFonts w:ascii="宋体" w:hAnsi="Courier New" w:eastAsia="宋体" w:cs="Courier New"/>
      <w:szCs w:val="21"/>
    </w:rPr>
  </w:style>
  <w:style w:type="character" w:customStyle="1" w:styleId="29">
    <w:name w:val="font21"/>
    <w:basedOn w:val="15"/>
    <w:qFormat/>
    <w:uiPriority w:val="0"/>
    <w:rPr>
      <w:rFonts w:hint="eastAsia" w:ascii="宋体" w:hAnsi="宋体" w:eastAsia="宋体" w:cs="宋体"/>
      <w:color w:val="000000"/>
      <w:sz w:val="24"/>
      <w:szCs w:val="24"/>
      <w:u w:val="none"/>
    </w:rPr>
  </w:style>
  <w:style w:type="character" w:customStyle="1" w:styleId="30">
    <w:name w:val="页脚 Char"/>
    <w:link w:val="9"/>
    <w:qFormat/>
    <w:uiPriority w:val="0"/>
    <w:rPr>
      <w:rFonts w:ascii="Times New Roman" w:hAnsi="Times New Roman" w:eastAsia="宋体" w:cs="Times New Roman"/>
      <w:sz w:val="18"/>
      <w:szCs w:val="18"/>
    </w:rPr>
  </w:style>
  <w:style w:type="character" w:customStyle="1" w:styleId="31">
    <w:name w:val="font01"/>
    <w:qFormat/>
    <w:uiPriority w:val="0"/>
    <w:rPr>
      <w:rFonts w:hint="eastAsia" w:ascii="宋体" w:hAnsi="宋体" w:eastAsia="宋体" w:cs="宋体"/>
      <w:color w:val="000000"/>
      <w:sz w:val="24"/>
      <w:szCs w:val="24"/>
      <w:u w:val="none"/>
    </w:rPr>
  </w:style>
  <w:style w:type="character" w:customStyle="1" w:styleId="32">
    <w:name w:val="纯文本 Char"/>
    <w:qFormat/>
    <w:uiPriority w:val="0"/>
    <w:rPr>
      <w:rFonts w:ascii="宋体" w:hAnsi="Courier New" w:eastAsia="宋体" w:cs="Courier New"/>
      <w:szCs w:val="21"/>
    </w:rPr>
  </w:style>
  <w:style w:type="character" w:customStyle="1" w:styleId="33">
    <w:name w:val="页眉 Char"/>
    <w:link w:val="10"/>
    <w:qFormat/>
    <w:uiPriority w:val="99"/>
    <w:rPr>
      <w:rFonts w:ascii="Times New Roman" w:hAnsi="Times New Roman"/>
      <w:kern w:val="2"/>
      <w:sz w:val="18"/>
      <w:szCs w:val="18"/>
    </w:rPr>
  </w:style>
  <w:style w:type="character" w:customStyle="1" w:styleId="34">
    <w:name w:val="日期 Char"/>
    <w:link w:val="7"/>
    <w:qFormat/>
    <w:uiPriority w:val="99"/>
    <w:rPr>
      <w:rFonts w:ascii="Times New Roman" w:hAnsi="Times New Roman"/>
      <w:kern w:val="2"/>
      <w:sz w:val="21"/>
      <w:szCs w:val="24"/>
    </w:rPr>
  </w:style>
  <w:style w:type="character" w:customStyle="1" w:styleId="35">
    <w:name w:val="font11"/>
    <w:basedOn w:val="15"/>
    <w:qFormat/>
    <w:uiPriority w:val="0"/>
    <w:rPr>
      <w:rFonts w:hint="eastAsia" w:ascii="宋体" w:hAnsi="宋体" w:eastAsia="宋体" w:cs="宋体"/>
      <w:color w:val="000000"/>
      <w:sz w:val="24"/>
      <w:szCs w:val="24"/>
      <w:u w:val="none"/>
    </w:rPr>
  </w:style>
  <w:style w:type="character" w:customStyle="1" w:styleId="36">
    <w:name w:val="正文文本缩进 Char"/>
    <w:link w:val="5"/>
    <w:qFormat/>
    <w:uiPriority w:val="0"/>
    <w:rPr>
      <w:rFonts w:ascii="Times New Roman" w:hAnsi="Times New Roman" w:eastAsia="宋体" w:cs="Times New Roman"/>
      <w:szCs w:val="24"/>
    </w:rPr>
  </w:style>
  <w:style w:type="paragraph" w:customStyle="1" w:styleId="3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styleId="38">
    <w:name w:val="List Paragraph"/>
    <w:basedOn w:val="1"/>
    <w:qFormat/>
    <w:uiPriority w:val="34"/>
    <w:pPr>
      <w:ind w:firstLine="420" w:firstLineChars="200"/>
    </w:pPr>
  </w:style>
  <w:style w:type="paragraph" w:customStyle="1" w:styleId="39">
    <w:name w:val="_Style 1"/>
    <w:basedOn w:val="1"/>
    <w:qFormat/>
    <w:uiPriority w:val="34"/>
    <w:pPr>
      <w:ind w:firstLine="420" w:firstLineChars="200"/>
    </w:pPr>
  </w:style>
  <w:style w:type="paragraph" w:customStyle="1" w:styleId="40">
    <w:name w:val="正文段"/>
    <w:basedOn w:val="1"/>
    <w:qFormat/>
    <w:uiPriority w:val="0"/>
    <w:pPr>
      <w:widowControl/>
      <w:snapToGrid w:val="0"/>
      <w:spacing w:afterLines="50"/>
      <w:ind w:firstLine="200" w:firstLineChars="200"/>
    </w:pPr>
    <w:rPr>
      <w:kern w:val="0"/>
      <w:sz w:val="24"/>
      <w:szCs w:val="20"/>
    </w:rPr>
  </w:style>
  <w:style w:type="character" w:customStyle="1" w:styleId="41">
    <w:name w:val="批注框文本 Char"/>
    <w:basedOn w:val="15"/>
    <w:link w:val="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5.xml"/><Relationship Id="rId31" Type="http://schemas.openxmlformats.org/officeDocument/2006/relationships/customXml" Target="../customXml/item24.xml"/><Relationship Id="rId30" Type="http://schemas.openxmlformats.org/officeDocument/2006/relationships/customXml" Target="../customXml/item23.xml"/><Relationship Id="rId3" Type="http://schemas.openxmlformats.org/officeDocument/2006/relationships/footer" Target="footer1.xml"/><Relationship Id="rId29" Type="http://schemas.openxmlformats.org/officeDocument/2006/relationships/customXml" Target="../customXml/item22.xml"/><Relationship Id="rId28" Type="http://schemas.openxmlformats.org/officeDocument/2006/relationships/customXml" Target="../customXml/item21.xml"/><Relationship Id="rId27" Type="http://schemas.openxmlformats.org/officeDocument/2006/relationships/customXml" Target="../customXml/item20.xml"/><Relationship Id="rId26" Type="http://schemas.openxmlformats.org/officeDocument/2006/relationships/customXml" Target="../customXml/item19.xml"/><Relationship Id="rId25" Type="http://schemas.openxmlformats.org/officeDocument/2006/relationships/customXml" Target="../customXml/item18.xml"/><Relationship Id="rId24" Type="http://schemas.openxmlformats.org/officeDocument/2006/relationships/customXml" Target="../customXml/item17.xml"/><Relationship Id="rId23" Type="http://schemas.openxmlformats.org/officeDocument/2006/relationships/customXml" Target="../customXml/item16.xml"/><Relationship Id="rId22" Type="http://schemas.openxmlformats.org/officeDocument/2006/relationships/customXml" Target="../customXml/item15.xml"/><Relationship Id="rId21" Type="http://schemas.openxmlformats.org/officeDocument/2006/relationships/customXml" Target="../customXml/item14.xml"/><Relationship Id="rId20" Type="http://schemas.openxmlformats.org/officeDocument/2006/relationships/customXml" Target="../customXml/item13.xml"/><Relationship Id="rId2" Type="http://schemas.openxmlformats.org/officeDocument/2006/relationships/settings" Target="settings.xml"/><Relationship Id="rId19" Type="http://schemas.openxmlformats.org/officeDocument/2006/relationships/customXml" Target="../customXml/item12.xml"/><Relationship Id="rId18" Type="http://schemas.openxmlformats.org/officeDocument/2006/relationships/customXml" Target="../customXml/item11.xml"/><Relationship Id="rId17" Type="http://schemas.openxmlformats.org/officeDocument/2006/relationships/customXml" Target="../customXml/item10.xml"/><Relationship Id="rId16" Type="http://schemas.openxmlformats.org/officeDocument/2006/relationships/customXml" Target="../customXml/item9.xml"/><Relationship Id="rId15" Type="http://schemas.openxmlformats.org/officeDocument/2006/relationships/customXml" Target="../customXml/item8.xml"/><Relationship Id="rId14" Type="http://schemas.openxmlformats.org/officeDocument/2006/relationships/customXml" Target="../customXml/item7.xml"/><Relationship Id="rId13" Type="http://schemas.openxmlformats.org/officeDocument/2006/relationships/customXml" Target="../customXml/item6.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F73B9D6B-8820-41B0-888A-C95F3DF3BDC9}">
  <ds:schemaRefs/>
</ds:datastoreItem>
</file>

<file path=customXml/itemProps11.xml><?xml version="1.0" encoding="utf-8"?>
<ds:datastoreItem xmlns:ds="http://schemas.openxmlformats.org/officeDocument/2006/customXml" ds:itemID="{F1936A28-EA14-4EBD-B54A-3CBF06C4805C}">
  <ds:schemaRefs/>
</ds:datastoreItem>
</file>

<file path=customXml/itemProps12.xml><?xml version="1.0" encoding="utf-8"?>
<ds:datastoreItem xmlns:ds="http://schemas.openxmlformats.org/officeDocument/2006/customXml" ds:itemID="{DA9C8331-AAAF-43F8-AA75-A3D117DAA448}">
  <ds:schemaRefs/>
</ds:datastoreItem>
</file>

<file path=customXml/itemProps13.xml><?xml version="1.0" encoding="utf-8"?>
<ds:datastoreItem xmlns:ds="http://schemas.openxmlformats.org/officeDocument/2006/customXml" ds:itemID="{51B3F302-F159-4028-B23D-5743C5418A82}">
  <ds:schemaRefs/>
</ds:datastoreItem>
</file>

<file path=customXml/itemProps14.xml><?xml version="1.0" encoding="utf-8"?>
<ds:datastoreItem xmlns:ds="http://schemas.openxmlformats.org/officeDocument/2006/customXml" ds:itemID="{D836E5C9-E816-4E71-9F49-74C73FA5B8D2}">
  <ds:schemaRefs/>
</ds:datastoreItem>
</file>

<file path=customXml/itemProps15.xml><?xml version="1.0" encoding="utf-8"?>
<ds:datastoreItem xmlns:ds="http://schemas.openxmlformats.org/officeDocument/2006/customXml" ds:itemID="{7BD53018-980A-4642-9723-AF20F3A0AF89}">
  <ds:schemaRefs/>
</ds:datastoreItem>
</file>

<file path=customXml/itemProps16.xml><?xml version="1.0" encoding="utf-8"?>
<ds:datastoreItem xmlns:ds="http://schemas.openxmlformats.org/officeDocument/2006/customXml" ds:itemID="{5C24CD86-F59E-4526-8F1B-C5FF906176FD}">
  <ds:schemaRefs/>
</ds:datastoreItem>
</file>

<file path=customXml/itemProps17.xml><?xml version="1.0" encoding="utf-8"?>
<ds:datastoreItem xmlns:ds="http://schemas.openxmlformats.org/officeDocument/2006/customXml" ds:itemID="{21001704-6DFF-4F95-883A-63CE0E6CF8FE}">
  <ds:schemaRefs/>
</ds:datastoreItem>
</file>

<file path=customXml/itemProps18.xml><?xml version="1.0" encoding="utf-8"?>
<ds:datastoreItem xmlns:ds="http://schemas.openxmlformats.org/officeDocument/2006/customXml" ds:itemID="{C121A583-45EB-4F96-88C4-8D69F7310292}">
  <ds:schemaRefs/>
</ds:datastoreItem>
</file>

<file path=customXml/itemProps19.xml><?xml version="1.0" encoding="utf-8"?>
<ds:datastoreItem xmlns:ds="http://schemas.openxmlformats.org/officeDocument/2006/customXml" ds:itemID="{F6E94C4F-C83B-4DB3-A11F-CA7F3A4641F1}">
  <ds:schemaRefs/>
</ds:datastoreItem>
</file>

<file path=customXml/itemProps2.xml><?xml version="1.0" encoding="utf-8"?>
<ds:datastoreItem xmlns:ds="http://schemas.openxmlformats.org/officeDocument/2006/customXml" ds:itemID="{4F99A844-4CE7-4A5D-B8EA-EBF8C1169642}">
  <ds:schemaRefs/>
</ds:datastoreItem>
</file>

<file path=customXml/itemProps20.xml><?xml version="1.0" encoding="utf-8"?>
<ds:datastoreItem xmlns:ds="http://schemas.openxmlformats.org/officeDocument/2006/customXml" ds:itemID="{0C5973A6-44DA-4B6F-AB8D-04E6CEB31105}">
  <ds:schemaRefs/>
</ds:datastoreItem>
</file>

<file path=customXml/itemProps21.xml><?xml version="1.0" encoding="utf-8"?>
<ds:datastoreItem xmlns:ds="http://schemas.openxmlformats.org/officeDocument/2006/customXml" ds:itemID="{B96251AC-4A97-4CDB-8F36-DF61B9D972BE}">
  <ds:schemaRefs/>
</ds:datastoreItem>
</file>

<file path=customXml/itemProps22.xml><?xml version="1.0" encoding="utf-8"?>
<ds:datastoreItem xmlns:ds="http://schemas.openxmlformats.org/officeDocument/2006/customXml" ds:itemID="{302B6EE5-FEE0-4045-85C0-546449401578}">
  <ds:schemaRefs/>
</ds:datastoreItem>
</file>

<file path=customXml/itemProps23.xml><?xml version="1.0" encoding="utf-8"?>
<ds:datastoreItem xmlns:ds="http://schemas.openxmlformats.org/officeDocument/2006/customXml" ds:itemID="{1B92F97B-954A-4EB3-BE16-2474FD2A975E}">
  <ds:schemaRefs/>
</ds:datastoreItem>
</file>

<file path=customXml/itemProps24.xml><?xml version="1.0" encoding="utf-8"?>
<ds:datastoreItem xmlns:ds="http://schemas.openxmlformats.org/officeDocument/2006/customXml" ds:itemID="{D9B3E236-63F1-4BBF-A0F1-2523D4BDCCF9}">
  <ds:schemaRefs/>
</ds:datastoreItem>
</file>

<file path=customXml/itemProps25.xml><?xml version="1.0" encoding="utf-8"?>
<ds:datastoreItem xmlns:ds="http://schemas.openxmlformats.org/officeDocument/2006/customXml" ds:itemID="{EC08711E-0127-46D6-AE18-0E732A19E3F4}">
  <ds:schemaRefs/>
</ds:datastoreItem>
</file>

<file path=customXml/itemProps3.xml><?xml version="1.0" encoding="utf-8"?>
<ds:datastoreItem xmlns:ds="http://schemas.openxmlformats.org/officeDocument/2006/customXml" ds:itemID="{5724ADD8-D838-4188-8EFF-ECDAFA6FFC5A}">
  <ds:schemaRefs/>
</ds:datastoreItem>
</file>

<file path=customXml/itemProps4.xml><?xml version="1.0" encoding="utf-8"?>
<ds:datastoreItem xmlns:ds="http://schemas.openxmlformats.org/officeDocument/2006/customXml" ds:itemID="{2F0EDCD7-4704-414F-B10E-6EEA43385891}">
  <ds:schemaRefs/>
</ds:datastoreItem>
</file>

<file path=customXml/itemProps5.xml><?xml version="1.0" encoding="utf-8"?>
<ds:datastoreItem xmlns:ds="http://schemas.openxmlformats.org/officeDocument/2006/customXml" ds:itemID="{F0ADF896-A81C-4399-8F54-E369C9428096}">
  <ds:schemaRefs/>
</ds:datastoreItem>
</file>

<file path=customXml/itemProps6.xml><?xml version="1.0" encoding="utf-8"?>
<ds:datastoreItem xmlns:ds="http://schemas.openxmlformats.org/officeDocument/2006/customXml" ds:itemID="{0AF5242B-58EE-48BF-81AA-D97FC3E7548C}">
  <ds:schemaRefs/>
</ds:datastoreItem>
</file>

<file path=customXml/itemProps7.xml><?xml version="1.0" encoding="utf-8"?>
<ds:datastoreItem xmlns:ds="http://schemas.openxmlformats.org/officeDocument/2006/customXml" ds:itemID="{EBF90F81-BE80-4187-8B2F-595A54DA11CF}">
  <ds:schemaRefs/>
</ds:datastoreItem>
</file>

<file path=customXml/itemProps8.xml><?xml version="1.0" encoding="utf-8"?>
<ds:datastoreItem xmlns:ds="http://schemas.openxmlformats.org/officeDocument/2006/customXml" ds:itemID="{22DF1C11-BD6B-4ABB-8E35-FF36B2BC2BC9}">
  <ds:schemaRefs/>
</ds:datastoreItem>
</file>

<file path=customXml/itemProps9.xml><?xml version="1.0" encoding="utf-8"?>
<ds:datastoreItem xmlns:ds="http://schemas.openxmlformats.org/officeDocument/2006/customXml" ds:itemID="{1FBB7DE4-7A54-407B-BCD7-5FE32715ED0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1664</Words>
  <Characters>9488</Characters>
  <Lines>79</Lines>
  <Paragraphs>22</Paragraphs>
  <TotalTime>18</TotalTime>
  <ScaleCrop>false</ScaleCrop>
  <LinksUpToDate>false</LinksUpToDate>
  <CharactersWithSpaces>11130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2020-11-06T12:05:00Z</dcterms:created>
  <dc:creator>Lenovo</dc:creator>
  <cp:lastModifiedBy>G静宇</cp:lastModifiedBy>
  <cp:lastPrinted>2021-01-08T01:28:00Z</cp:lastPrinted>
  <dcterms:modified xsi:type="dcterms:W3CDTF">2021-01-08T10:35:22Z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